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7C09" w14:textId="468139E2" w:rsidR="00814EF2" w:rsidRDefault="004161C4" w:rsidP="004161C4">
      <w:pPr>
        <w:pStyle w:val="Title"/>
        <w:rPr>
          <w:rFonts w:eastAsia="Calibri"/>
          <w:lang w:val="en-CA" w:eastAsia="en-US"/>
        </w:rPr>
      </w:pPr>
      <w:r>
        <w:rPr>
          <w:rFonts w:eastAsia="Calibri"/>
          <w:lang w:val="en-CA" w:eastAsia="en-US"/>
        </w:rPr>
        <w:t>CWC Wood Engineering</w:t>
      </w:r>
    </w:p>
    <w:p w14:paraId="207198C5" w14:textId="0E040A21" w:rsidR="004161C4" w:rsidRPr="004161C4" w:rsidRDefault="004161C4" w:rsidP="004161C4">
      <w:pPr>
        <w:pStyle w:val="Title"/>
        <w:rPr>
          <w:rFonts w:eastAsia="Calibri"/>
          <w:lang w:val="en-CA" w:eastAsia="en-US"/>
        </w:rPr>
      </w:pPr>
      <w:r>
        <w:rPr>
          <w:rFonts w:eastAsia="Calibri"/>
          <w:lang w:val="en-CA" w:eastAsia="en-US"/>
        </w:rPr>
        <w:t xml:space="preserve">Assignment </w:t>
      </w:r>
      <w:r w:rsidR="004D26D5">
        <w:rPr>
          <w:rFonts w:eastAsia="Calibri"/>
          <w:lang w:val="en-CA" w:eastAsia="en-US"/>
        </w:rPr>
        <w:t>1</w:t>
      </w:r>
      <w:r>
        <w:rPr>
          <w:rFonts w:eastAsia="Calibri"/>
          <w:lang w:val="en-CA" w:eastAsia="en-US"/>
        </w:rPr>
        <w:t xml:space="preserve"> Solutions</w:t>
      </w:r>
    </w:p>
    <w:p w14:paraId="52244058" w14:textId="7DDC2AC1" w:rsidR="004161C4" w:rsidRDefault="004161C4" w:rsidP="004161C4">
      <w:pPr>
        <w:pStyle w:val="Heading1"/>
        <w:numPr>
          <w:ilvl w:val="0"/>
          <w:numId w:val="0"/>
        </w:numPr>
        <w:rPr>
          <w:rFonts w:eastAsia="Calibri"/>
          <w:lang w:val="en-CA" w:eastAsia="en-US"/>
        </w:rPr>
      </w:pPr>
      <w:r>
        <w:rPr>
          <w:rFonts w:eastAsia="Calibri"/>
          <w:lang w:val="en-CA" w:eastAsia="en-US"/>
        </w:rPr>
        <w:t>Question 1</w:t>
      </w:r>
    </w:p>
    <w:p w14:paraId="2E0ABD25" w14:textId="582A7105" w:rsidR="004D26D5" w:rsidRPr="004D26D5" w:rsidRDefault="004D26D5" w:rsidP="004D26D5">
      <w:pPr>
        <w:textAlignment w:val="baseline"/>
        <w:rPr>
          <w:rFonts w:ascii="Calibri" w:eastAsia="Calibri" w:hAnsi="Calibri"/>
          <w:b/>
          <w:bCs/>
          <w:sz w:val="22"/>
          <w:szCs w:val="22"/>
          <w:lang w:val="en-CA" w:eastAsia="en-US"/>
        </w:rPr>
      </w:pPr>
      <w:r w:rsidRPr="004D26D5">
        <w:rPr>
          <w:rFonts w:ascii="Calibri" w:eastAsia="Calibri" w:hAnsi="Calibri"/>
          <w:b/>
          <w:bCs/>
          <w:sz w:val="22"/>
          <w:szCs w:val="22"/>
          <w:lang w:val="en-CA" w:eastAsia="en-US"/>
        </w:rPr>
        <w:t xml:space="preserve">Part A) </w:t>
      </w:r>
    </w:p>
    <w:p w14:paraId="6D06EFDB"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 xml:space="preserve">Sapwood: </w:t>
      </w:r>
    </w:p>
    <w:p w14:paraId="3E2CA656"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w:t>
      </w:r>
      <w:r w:rsidRPr="004D26D5">
        <w:rPr>
          <w:rFonts w:ascii="Calibri" w:eastAsia="Calibri" w:hAnsi="Calibri"/>
          <w:sz w:val="22"/>
          <w:szCs w:val="22"/>
          <w:lang w:val="en-CA" w:eastAsia="en-US"/>
        </w:rPr>
        <w:tab/>
        <w:t>Is the living portion of the tree</w:t>
      </w:r>
    </w:p>
    <w:p w14:paraId="51F5FBCC"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w:t>
      </w:r>
      <w:r w:rsidRPr="004D26D5">
        <w:rPr>
          <w:rFonts w:ascii="Calibri" w:eastAsia="Calibri" w:hAnsi="Calibri"/>
          <w:sz w:val="22"/>
          <w:szCs w:val="22"/>
          <w:lang w:val="en-CA" w:eastAsia="en-US"/>
        </w:rPr>
        <w:tab/>
        <w:t>Function: Transports water/nutrients up the tree</w:t>
      </w:r>
    </w:p>
    <w:p w14:paraId="64C990AE"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w:t>
      </w:r>
      <w:r w:rsidRPr="004D26D5">
        <w:rPr>
          <w:rFonts w:ascii="Calibri" w:eastAsia="Calibri" w:hAnsi="Calibri"/>
          <w:sz w:val="22"/>
          <w:szCs w:val="22"/>
          <w:lang w:val="en-CA" w:eastAsia="en-US"/>
        </w:rPr>
        <w:tab/>
        <w:t>Not durable to decay</w:t>
      </w:r>
    </w:p>
    <w:p w14:paraId="23C05FAB"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Heartwood:</w:t>
      </w:r>
    </w:p>
    <w:p w14:paraId="2622F1A6"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w:t>
      </w:r>
      <w:r w:rsidRPr="004D26D5">
        <w:rPr>
          <w:rFonts w:ascii="Calibri" w:eastAsia="Calibri" w:hAnsi="Calibri"/>
          <w:sz w:val="22"/>
          <w:szCs w:val="22"/>
          <w:lang w:val="en-CA" w:eastAsia="en-US"/>
        </w:rPr>
        <w:tab/>
        <w:t>Is the dead portion of the tree (has dead cells)</w:t>
      </w:r>
    </w:p>
    <w:p w14:paraId="259D2E92"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w:t>
      </w:r>
      <w:r w:rsidRPr="004D26D5">
        <w:rPr>
          <w:rFonts w:ascii="Calibri" w:eastAsia="Calibri" w:hAnsi="Calibri"/>
          <w:sz w:val="22"/>
          <w:szCs w:val="22"/>
          <w:lang w:val="en-CA" w:eastAsia="en-US"/>
        </w:rPr>
        <w:tab/>
        <w:t>Function: Provides mechanical support (or structural strength) to the tree</w:t>
      </w:r>
    </w:p>
    <w:p w14:paraId="1A105289"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w:t>
      </w:r>
      <w:r w:rsidRPr="004D26D5">
        <w:rPr>
          <w:rFonts w:ascii="Calibri" w:eastAsia="Calibri" w:hAnsi="Calibri"/>
          <w:sz w:val="22"/>
          <w:szCs w:val="22"/>
          <w:lang w:val="en-CA" w:eastAsia="en-US"/>
        </w:rPr>
        <w:tab/>
        <w:t>Resistance to decay</w:t>
      </w:r>
    </w:p>
    <w:p w14:paraId="7F3B0DC9" w14:textId="77777777" w:rsidR="004D26D5" w:rsidRPr="004D26D5" w:rsidRDefault="004D26D5" w:rsidP="004D26D5">
      <w:pPr>
        <w:textAlignment w:val="baseline"/>
        <w:rPr>
          <w:rFonts w:ascii="Calibri" w:eastAsia="Calibri" w:hAnsi="Calibri"/>
          <w:sz w:val="22"/>
          <w:szCs w:val="22"/>
          <w:lang w:val="en-CA" w:eastAsia="en-US"/>
        </w:rPr>
      </w:pPr>
    </w:p>
    <w:p w14:paraId="0E6755E1" w14:textId="6E40455F" w:rsidR="004D26D5" w:rsidRPr="004D26D5" w:rsidRDefault="004D26D5" w:rsidP="004D26D5">
      <w:pPr>
        <w:textAlignment w:val="baseline"/>
        <w:rPr>
          <w:rFonts w:ascii="Calibri" w:eastAsia="Calibri" w:hAnsi="Calibri"/>
          <w:b/>
          <w:bCs/>
          <w:sz w:val="22"/>
          <w:szCs w:val="22"/>
          <w:lang w:val="en-CA" w:eastAsia="en-US"/>
        </w:rPr>
      </w:pPr>
      <w:r>
        <w:rPr>
          <w:rFonts w:ascii="Calibri" w:eastAsia="Calibri" w:hAnsi="Calibri"/>
          <w:b/>
          <w:bCs/>
          <w:sz w:val="22"/>
          <w:szCs w:val="22"/>
          <w:lang w:val="en-CA" w:eastAsia="en-US"/>
        </w:rPr>
        <w:t>Part B)</w:t>
      </w:r>
    </w:p>
    <w:p w14:paraId="2D5644F3"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Longitudinal axis: Parallel to the grain direction or to the direction of growth.</w:t>
      </w:r>
    </w:p>
    <w:p w14:paraId="619FD832"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Radial axis: Perpendicular to the grain or radially outwards from the center of the tree.</w:t>
      </w:r>
    </w:p>
    <w:p w14:paraId="4C35DFAA"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Tangential axis: Tangent to the growth rings</w:t>
      </w:r>
    </w:p>
    <w:p w14:paraId="49D24D01"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 xml:space="preserve">   </w:t>
      </w:r>
    </w:p>
    <w:p w14:paraId="2D18E161" w14:textId="3DA05E9B" w:rsidR="004D26D5" w:rsidRPr="004D26D5" w:rsidRDefault="004D26D5" w:rsidP="004D26D5">
      <w:pPr>
        <w:textAlignment w:val="baseline"/>
        <w:rPr>
          <w:rFonts w:ascii="Calibri" w:eastAsia="Calibri" w:hAnsi="Calibri"/>
          <w:sz w:val="22"/>
          <w:szCs w:val="22"/>
          <w:lang w:val="en-CA" w:eastAsia="en-US"/>
        </w:rPr>
      </w:pPr>
      <w:r>
        <w:rPr>
          <w:rFonts w:ascii="Calibri" w:eastAsia="Calibri" w:hAnsi="Calibri"/>
          <w:b/>
          <w:bCs/>
          <w:sz w:val="22"/>
          <w:szCs w:val="22"/>
          <w:lang w:val="en-CA" w:eastAsia="en-US"/>
        </w:rPr>
        <w:t>Part C)</w:t>
      </w:r>
      <w:r>
        <w:rPr>
          <w:rFonts w:ascii="Calibri" w:eastAsia="Calibri" w:hAnsi="Calibri"/>
          <w:sz w:val="22"/>
          <w:szCs w:val="22"/>
          <w:lang w:val="en-CA" w:eastAsia="en-US"/>
        </w:rPr>
        <w:t xml:space="preserve"> </w:t>
      </w:r>
      <w:r w:rsidRPr="004D26D5">
        <w:rPr>
          <w:rFonts w:ascii="Calibri" w:eastAsia="Calibri" w:hAnsi="Calibri"/>
          <w:sz w:val="22"/>
          <w:szCs w:val="22"/>
          <w:lang w:val="en-CA" w:eastAsia="en-US"/>
        </w:rPr>
        <w:t xml:space="preserve">Engineering wood consists of products manufactured by bonding together wood strands, veneers, lumber and fibers with glue/adhesives to form composite </w:t>
      </w:r>
      <w:proofErr w:type="gramStart"/>
      <w:r w:rsidRPr="004D26D5">
        <w:rPr>
          <w:rFonts w:ascii="Calibri" w:eastAsia="Calibri" w:hAnsi="Calibri"/>
          <w:sz w:val="22"/>
          <w:szCs w:val="22"/>
          <w:lang w:val="en-CA" w:eastAsia="en-US"/>
        </w:rPr>
        <w:t>materials</w:t>
      </w:r>
      <w:proofErr w:type="gramEnd"/>
    </w:p>
    <w:p w14:paraId="2E8B08A1" w14:textId="77777777" w:rsidR="004D26D5" w:rsidRPr="004D26D5" w:rsidRDefault="004D26D5" w:rsidP="004D26D5">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Two advantages:</w:t>
      </w:r>
    </w:p>
    <w:p w14:paraId="26D6C4EB" w14:textId="0CCC82A7" w:rsidR="004D26D5" w:rsidRPr="004D26D5" w:rsidRDefault="004D26D5" w:rsidP="004D26D5">
      <w:pPr>
        <w:pStyle w:val="ListParagraph"/>
        <w:numPr>
          <w:ilvl w:val="0"/>
          <w:numId w:val="47"/>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 xml:space="preserve">Large panels can be manufactured from small diameter trees unsuitable for solid </w:t>
      </w:r>
      <w:proofErr w:type="gramStart"/>
      <w:r w:rsidRPr="004D26D5">
        <w:rPr>
          <w:rFonts w:ascii="Calibri" w:eastAsia="Calibri" w:hAnsi="Calibri"/>
          <w:sz w:val="22"/>
          <w:szCs w:val="22"/>
          <w:lang w:val="en-CA" w:eastAsia="en-US"/>
        </w:rPr>
        <w:t>lumber</w:t>
      </w:r>
      <w:proofErr w:type="gramEnd"/>
    </w:p>
    <w:p w14:paraId="184D44F3" w14:textId="6A41E9B0" w:rsidR="004D26D5" w:rsidRPr="004D26D5" w:rsidRDefault="004D26D5" w:rsidP="004D26D5">
      <w:pPr>
        <w:pStyle w:val="ListParagraph"/>
        <w:numPr>
          <w:ilvl w:val="0"/>
          <w:numId w:val="47"/>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Small pieces of wood (waste) and wood with defects can be used to build engineered wood. (</w:t>
      </w:r>
      <w:proofErr w:type="gramStart"/>
      <w:r w:rsidRPr="004D26D5">
        <w:rPr>
          <w:rFonts w:ascii="Calibri" w:eastAsia="Calibri" w:hAnsi="Calibri"/>
          <w:sz w:val="22"/>
          <w:szCs w:val="22"/>
          <w:lang w:val="en-CA" w:eastAsia="en-US"/>
        </w:rPr>
        <w:t>i.e.</w:t>
      </w:r>
      <w:proofErr w:type="gramEnd"/>
      <w:r w:rsidRPr="004D26D5">
        <w:rPr>
          <w:rFonts w:ascii="Calibri" w:eastAsia="Calibri" w:hAnsi="Calibri"/>
          <w:sz w:val="22"/>
          <w:szCs w:val="22"/>
          <w:lang w:val="en-CA" w:eastAsia="en-US"/>
        </w:rPr>
        <w:t xml:space="preserve"> particle and fiber-based boards)</w:t>
      </w:r>
    </w:p>
    <w:p w14:paraId="675AEABD" w14:textId="69EE965C" w:rsidR="004D26D5" w:rsidRPr="004D26D5" w:rsidRDefault="004D26D5" w:rsidP="004D26D5">
      <w:pPr>
        <w:pStyle w:val="ListParagraph"/>
        <w:numPr>
          <w:ilvl w:val="0"/>
          <w:numId w:val="47"/>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Prefabricated construction</w:t>
      </w:r>
    </w:p>
    <w:p w14:paraId="25EC4FA8" w14:textId="3B929BF7" w:rsidR="004D26D5" w:rsidRPr="004D26D5" w:rsidRDefault="004D26D5" w:rsidP="004D26D5">
      <w:pPr>
        <w:pStyle w:val="ListParagraph"/>
        <w:numPr>
          <w:ilvl w:val="0"/>
          <w:numId w:val="47"/>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Architectural aesthetics</w:t>
      </w:r>
    </w:p>
    <w:p w14:paraId="75B8ACE8" w14:textId="77777777" w:rsidR="004D26D5" w:rsidRPr="004D26D5" w:rsidRDefault="004D26D5" w:rsidP="004D26D5">
      <w:pPr>
        <w:pStyle w:val="ListParagraph"/>
        <w:numPr>
          <w:ilvl w:val="0"/>
          <w:numId w:val="46"/>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Types of engineered wood:</w:t>
      </w:r>
    </w:p>
    <w:p w14:paraId="48CE280F" w14:textId="4776AFC9" w:rsidR="004D26D5" w:rsidRPr="004D26D5" w:rsidRDefault="004D26D5" w:rsidP="004D26D5">
      <w:pPr>
        <w:pStyle w:val="ListParagraph"/>
        <w:numPr>
          <w:ilvl w:val="0"/>
          <w:numId w:val="46"/>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Glulam</w:t>
      </w:r>
    </w:p>
    <w:p w14:paraId="27E390F5" w14:textId="5F446D89" w:rsidR="004D26D5" w:rsidRPr="004D26D5" w:rsidRDefault="004D26D5" w:rsidP="004D26D5">
      <w:pPr>
        <w:pStyle w:val="ListParagraph"/>
        <w:numPr>
          <w:ilvl w:val="0"/>
          <w:numId w:val="46"/>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Plywood</w:t>
      </w:r>
    </w:p>
    <w:p w14:paraId="603CC1BF" w14:textId="1A011201" w:rsidR="004D26D5" w:rsidRPr="004D26D5" w:rsidRDefault="004D26D5" w:rsidP="004D26D5">
      <w:pPr>
        <w:pStyle w:val="ListParagraph"/>
        <w:numPr>
          <w:ilvl w:val="0"/>
          <w:numId w:val="46"/>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 xml:space="preserve">Oriented </w:t>
      </w:r>
      <w:proofErr w:type="spellStart"/>
      <w:r w:rsidRPr="004D26D5">
        <w:rPr>
          <w:rFonts w:ascii="Calibri" w:eastAsia="Calibri" w:hAnsi="Calibri"/>
          <w:sz w:val="22"/>
          <w:szCs w:val="22"/>
          <w:lang w:val="en-CA" w:eastAsia="en-US"/>
        </w:rPr>
        <w:t>Strandboard</w:t>
      </w:r>
      <w:proofErr w:type="spellEnd"/>
      <w:r w:rsidRPr="004D26D5">
        <w:rPr>
          <w:rFonts w:ascii="Calibri" w:eastAsia="Calibri" w:hAnsi="Calibri"/>
          <w:sz w:val="22"/>
          <w:szCs w:val="22"/>
          <w:lang w:val="en-CA" w:eastAsia="en-US"/>
        </w:rPr>
        <w:t xml:space="preserve"> (OSB) and Waferboard</w:t>
      </w:r>
    </w:p>
    <w:p w14:paraId="15E1A5D0" w14:textId="329258B2" w:rsidR="004D26D5" w:rsidRPr="004D26D5" w:rsidRDefault="004D26D5" w:rsidP="004D26D5">
      <w:pPr>
        <w:pStyle w:val="ListParagraph"/>
        <w:numPr>
          <w:ilvl w:val="0"/>
          <w:numId w:val="46"/>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Parallel Strand Lumber (PSL)</w:t>
      </w:r>
    </w:p>
    <w:p w14:paraId="0CA2E5D9" w14:textId="19616E58" w:rsidR="004D26D5" w:rsidRPr="004D26D5" w:rsidRDefault="004D26D5" w:rsidP="004D26D5">
      <w:pPr>
        <w:pStyle w:val="ListParagraph"/>
        <w:numPr>
          <w:ilvl w:val="0"/>
          <w:numId w:val="46"/>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Laminated Veneer Lumber (LVL)</w:t>
      </w:r>
    </w:p>
    <w:p w14:paraId="60585BAB" w14:textId="654F5A77" w:rsidR="004D26D5" w:rsidRPr="004D26D5" w:rsidRDefault="004D26D5" w:rsidP="004D26D5">
      <w:pPr>
        <w:pStyle w:val="ListParagraph"/>
        <w:numPr>
          <w:ilvl w:val="0"/>
          <w:numId w:val="46"/>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Prefabricated Wood I-Joists</w:t>
      </w:r>
    </w:p>
    <w:p w14:paraId="38C1A4E9" w14:textId="65069EF4" w:rsidR="004D26D5" w:rsidRPr="004D26D5" w:rsidRDefault="004D26D5" w:rsidP="004D26D5">
      <w:pPr>
        <w:pStyle w:val="ListParagraph"/>
        <w:numPr>
          <w:ilvl w:val="0"/>
          <w:numId w:val="46"/>
        </w:numPr>
        <w:ind w:left="284" w:hanging="229"/>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Cross-laminated timber (CLT)</w:t>
      </w:r>
    </w:p>
    <w:p w14:paraId="77E046CC" w14:textId="77777777" w:rsidR="004D26D5" w:rsidRPr="004D26D5" w:rsidRDefault="004D26D5" w:rsidP="004D26D5">
      <w:pPr>
        <w:textAlignment w:val="baseline"/>
        <w:rPr>
          <w:rFonts w:ascii="Calibri" w:eastAsia="Calibri" w:hAnsi="Calibri"/>
          <w:sz w:val="22"/>
          <w:szCs w:val="22"/>
          <w:lang w:val="en-CA" w:eastAsia="en-US"/>
        </w:rPr>
      </w:pPr>
    </w:p>
    <w:p w14:paraId="42645855" w14:textId="77777777" w:rsidR="004D26D5" w:rsidRDefault="004D26D5" w:rsidP="004D26D5">
      <w:pPr>
        <w:textAlignment w:val="baseline"/>
        <w:rPr>
          <w:rFonts w:ascii="Calibri" w:eastAsia="Calibri" w:hAnsi="Calibri"/>
          <w:sz w:val="22"/>
          <w:szCs w:val="22"/>
          <w:lang w:val="en-CA" w:eastAsia="en-US"/>
        </w:rPr>
      </w:pPr>
      <w:r>
        <w:rPr>
          <w:rFonts w:ascii="Calibri" w:eastAsia="Calibri" w:hAnsi="Calibri"/>
          <w:b/>
          <w:bCs/>
          <w:sz w:val="22"/>
          <w:szCs w:val="22"/>
          <w:lang w:val="en-CA" w:eastAsia="en-US"/>
        </w:rPr>
        <w:t>Part D)</w:t>
      </w:r>
    </w:p>
    <w:p w14:paraId="1AB7F1CB" w14:textId="77777777" w:rsidR="00CB70A3" w:rsidRDefault="004D26D5" w:rsidP="00814EF2">
      <w:pPr>
        <w:textAlignment w:val="baseline"/>
        <w:rPr>
          <w:rFonts w:ascii="Calibri" w:eastAsia="Calibri" w:hAnsi="Calibri"/>
          <w:sz w:val="22"/>
          <w:szCs w:val="22"/>
          <w:lang w:val="en-CA" w:eastAsia="en-US"/>
        </w:rPr>
      </w:pPr>
      <w:r w:rsidRPr="004D26D5">
        <w:rPr>
          <w:rFonts w:ascii="Calibri" w:eastAsia="Calibri" w:hAnsi="Calibri"/>
          <w:sz w:val="22"/>
          <w:szCs w:val="22"/>
          <w:lang w:val="en-CA" w:eastAsia="en-US"/>
        </w:rPr>
        <w:t>W</w:t>
      </w:r>
      <w:r w:rsidRPr="004D26D5">
        <w:rPr>
          <w:rFonts w:ascii="Calibri" w:eastAsia="Calibri" w:hAnsi="Calibri"/>
          <w:sz w:val="22"/>
          <w:szCs w:val="22"/>
          <w:vertAlign w:val="subscript"/>
          <w:lang w:val="en-CA" w:eastAsia="en-US"/>
        </w:rPr>
        <w:t>oven-dry</w:t>
      </w:r>
      <w:r w:rsidRPr="004D26D5">
        <w:rPr>
          <w:rFonts w:ascii="Calibri" w:eastAsia="Calibri" w:hAnsi="Calibri"/>
          <w:sz w:val="22"/>
          <w:szCs w:val="22"/>
          <w:lang w:val="en-CA" w:eastAsia="en-US"/>
        </w:rPr>
        <w:t xml:space="preserve"> = </w:t>
      </w:r>
      <w:r>
        <w:rPr>
          <w:rFonts w:ascii="Calibri" w:eastAsia="Calibri" w:hAnsi="Calibri"/>
          <w:sz w:val="22"/>
          <w:szCs w:val="22"/>
          <w:lang w:val="en-CA" w:eastAsia="en-US"/>
        </w:rPr>
        <w:t>20 m</w:t>
      </w:r>
      <w:r>
        <w:rPr>
          <w:rFonts w:ascii="Calibri" w:eastAsia="Calibri" w:hAnsi="Calibri"/>
          <w:sz w:val="22"/>
          <w:szCs w:val="22"/>
          <w:vertAlign w:val="superscript"/>
          <w:lang w:val="en-CA" w:eastAsia="en-US"/>
        </w:rPr>
        <w:t>3</w:t>
      </w:r>
      <w:r w:rsidRPr="004D26D5">
        <w:rPr>
          <w:rFonts w:ascii="Calibri" w:eastAsia="Calibri" w:hAnsi="Calibri"/>
          <w:sz w:val="22"/>
          <w:szCs w:val="22"/>
          <w:lang w:val="en-CA" w:eastAsia="en-US"/>
        </w:rPr>
        <w:t xml:space="preserve"> * 0.4 * 1000 </w:t>
      </w:r>
      <w:r>
        <w:rPr>
          <w:rFonts w:ascii="Calibri" w:eastAsia="Calibri" w:hAnsi="Calibri"/>
          <w:sz w:val="22"/>
          <w:szCs w:val="22"/>
          <w:lang w:val="en-CA" w:eastAsia="en-US"/>
        </w:rPr>
        <w:t>kg</w:t>
      </w:r>
      <w:r w:rsidRPr="004D26D5">
        <w:rPr>
          <w:rFonts w:ascii="Calibri" w:eastAsia="Calibri" w:hAnsi="Calibri"/>
          <w:sz w:val="22"/>
          <w:szCs w:val="22"/>
          <w:lang w:val="en-CA" w:eastAsia="en-US"/>
        </w:rPr>
        <w:t>/m</w:t>
      </w:r>
      <w:proofErr w:type="gramStart"/>
      <w:r>
        <w:rPr>
          <w:rFonts w:ascii="Calibri" w:eastAsia="Calibri" w:hAnsi="Calibri"/>
          <w:sz w:val="22"/>
          <w:szCs w:val="22"/>
          <w:vertAlign w:val="superscript"/>
          <w:lang w:val="en-CA" w:eastAsia="en-US"/>
        </w:rPr>
        <w:t>3</w:t>
      </w:r>
      <w:r w:rsidRPr="004D26D5">
        <w:rPr>
          <w:rFonts w:ascii="Calibri" w:eastAsia="Calibri" w:hAnsi="Calibri"/>
          <w:sz w:val="22"/>
          <w:szCs w:val="22"/>
          <w:lang w:val="en-CA" w:eastAsia="en-US"/>
        </w:rPr>
        <w:t xml:space="preserve">  =</w:t>
      </w:r>
      <w:proofErr w:type="gramEnd"/>
      <w:r w:rsidRPr="004D26D5">
        <w:rPr>
          <w:rFonts w:ascii="Calibri" w:eastAsia="Calibri" w:hAnsi="Calibri"/>
          <w:sz w:val="22"/>
          <w:szCs w:val="22"/>
          <w:lang w:val="en-CA" w:eastAsia="en-US"/>
        </w:rPr>
        <w:t xml:space="preserve"> </w:t>
      </w:r>
      <w:r w:rsidRPr="00CB70A3">
        <w:rPr>
          <w:rFonts w:ascii="Calibri" w:eastAsia="Calibri" w:hAnsi="Calibri"/>
          <w:b/>
          <w:bCs/>
          <w:sz w:val="22"/>
          <w:szCs w:val="22"/>
          <w:highlight w:val="yellow"/>
          <w:lang w:val="en-CA" w:eastAsia="en-US"/>
        </w:rPr>
        <w:t>8000 kg</w:t>
      </w:r>
    </w:p>
    <w:p w14:paraId="79001DDD" w14:textId="2B8247B5" w:rsidR="00CB70A3" w:rsidRDefault="00CB70A3" w:rsidP="00814EF2">
      <w:pPr>
        <w:textAlignment w:val="baseline"/>
        <w:rPr>
          <w:rFonts w:ascii="Calibri" w:eastAsia="Calibri" w:hAnsi="Calibri"/>
          <w:sz w:val="22"/>
          <w:szCs w:val="22"/>
          <w:lang w:val="en-CA" w:eastAsia="en-US"/>
        </w:rPr>
      </w:pPr>
      <w:proofErr w:type="gramStart"/>
      <w:r>
        <w:rPr>
          <w:rFonts w:ascii="Calibri" w:eastAsia="Calibri" w:hAnsi="Calibri"/>
          <w:sz w:val="22"/>
          <w:szCs w:val="22"/>
          <w:lang w:val="en-CA" w:eastAsia="en-US"/>
        </w:rPr>
        <w:t>Therefore</w:t>
      </w:r>
      <w:proofErr w:type="gramEnd"/>
      <w:r>
        <w:rPr>
          <w:rFonts w:ascii="Calibri" w:eastAsia="Calibri" w:hAnsi="Calibri"/>
          <w:sz w:val="22"/>
          <w:szCs w:val="22"/>
          <w:lang w:val="en-CA" w:eastAsia="en-US"/>
        </w:rPr>
        <w:t xml:space="preserve"> the oven dry weight is 8000 kg.</w:t>
      </w:r>
    </w:p>
    <w:p w14:paraId="0CA35A6F" w14:textId="77777777" w:rsidR="00CB70A3" w:rsidRDefault="00CB70A3" w:rsidP="00814EF2">
      <w:pPr>
        <w:textAlignment w:val="baseline"/>
        <w:rPr>
          <w:rFonts w:ascii="Calibri" w:eastAsia="Calibri" w:hAnsi="Calibri"/>
          <w:sz w:val="22"/>
          <w:szCs w:val="22"/>
          <w:lang w:val="en-CA" w:eastAsia="en-US"/>
        </w:rPr>
      </w:pPr>
    </w:p>
    <w:p w14:paraId="2A30E2CA" w14:textId="1486A637" w:rsidR="00CB70A3" w:rsidRPr="00814EF2" w:rsidRDefault="00CB70A3" w:rsidP="00814EF2">
      <w:pPr>
        <w:textAlignment w:val="baseline"/>
        <w:rPr>
          <w:rFonts w:ascii="Calibri" w:eastAsia="Calibri" w:hAnsi="Calibri"/>
          <w:sz w:val="22"/>
          <w:szCs w:val="22"/>
          <w:lang w:val="en-CA" w:eastAsia="en-US"/>
        </w:rPr>
        <w:sectPr w:rsidR="00CB70A3" w:rsidRPr="00814EF2" w:rsidSect="00FE2DA8">
          <w:headerReference w:type="default" r:id="rId11"/>
          <w:footerReference w:type="default" r:id="rId12"/>
          <w:pgSz w:w="12240" w:h="15840"/>
          <w:pgMar w:top="1440" w:right="1440" w:bottom="1440" w:left="1440" w:header="289" w:footer="289" w:gutter="0"/>
          <w:cols w:space="708"/>
          <w:docGrid w:linePitch="360"/>
        </w:sectPr>
      </w:pPr>
    </w:p>
    <w:p w14:paraId="51CFD07B" w14:textId="356D8B7B" w:rsidR="007A3588" w:rsidRDefault="007A3588" w:rsidP="007A3588">
      <w:pPr>
        <w:pStyle w:val="Heading1"/>
        <w:numPr>
          <w:ilvl w:val="0"/>
          <w:numId w:val="0"/>
        </w:numPr>
        <w:rPr>
          <w:rFonts w:eastAsia="Calibri"/>
          <w:lang w:val="en-CA" w:eastAsia="en-US"/>
        </w:rPr>
      </w:pPr>
      <w:r>
        <w:rPr>
          <w:rFonts w:eastAsia="Calibri"/>
          <w:lang w:val="en-CA" w:eastAsia="en-US"/>
        </w:rPr>
        <w:lastRenderedPageBreak/>
        <w:t>Question 2</w:t>
      </w:r>
    </w:p>
    <w:p w14:paraId="71181979" w14:textId="77777777" w:rsidR="004D26D5" w:rsidRDefault="004D26D5" w:rsidP="004D26D5">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Part A)</w:t>
      </w:r>
    </w:p>
    <w:p w14:paraId="2C4AE2F0" w14:textId="3932A140" w:rsidR="004D26D5" w:rsidRPr="004D26D5" w:rsidRDefault="004D26D5" w:rsidP="004D26D5">
      <w:pPr>
        <w:pStyle w:val="Default"/>
        <w:jc w:val="both"/>
        <w:rPr>
          <w:rFonts w:asciiTheme="minorHAnsi" w:hAnsiTheme="minorHAnsi" w:cstheme="minorHAnsi"/>
          <w:color w:val="auto"/>
          <w:sz w:val="22"/>
          <w:szCs w:val="22"/>
        </w:rPr>
      </w:pPr>
      <w:r w:rsidRPr="004D26D5">
        <w:rPr>
          <w:rFonts w:asciiTheme="minorHAnsi" w:hAnsiTheme="minorHAnsi" w:cstheme="minorHAnsi"/>
          <w:color w:val="auto"/>
          <w:sz w:val="22"/>
          <w:szCs w:val="22"/>
        </w:rPr>
        <w:t>The changes in dimensions are due to the reduction of moisture below the FSP. From Figure 1 the percentage of shrinkage due the changes of moisture from 28% to 7% are as follows: tangential = 6 %, radial = 3.1 %, and longitudinal = 0.23 %. The new dimensions will be:</w:t>
      </w:r>
    </w:p>
    <w:p w14:paraId="4FF0DAFE" w14:textId="77777777" w:rsidR="004D26D5" w:rsidRPr="004D26D5" w:rsidRDefault="004D26D5" w:rsidP="004D26D5">
      <w:pPr>
        <w:pStyle w:val="Equation"/>
      </w:pPr>
      <w:r w:rsidRPr="004D26D5">
        <w:t>Shrinkage (S) = Original Dimension (D) x (M</w:t>
      </w:r>
      <w:r w:rsidRPr="004D26D5">
        <w:rPr>
          <w:vertAlign w:val="subscript"/>
        </w:rPr>
        <w:t>i</w:t>
      </w:r>
      <w:r w:rsidRPr="004D26D5">
        <w:t xml:space="preserve"> – M</w:t>
      </w:r>
      <w:r w:rsidRPr="004D26D5">
        <w:rPr>
          <w:vertAlign w:val="subscript"/>
        </w:rPr>
        <w:t>F</w:t>
      </w:r>
      <w:r w:rsidRPr="004D26D5">
        <w:t>) x [%</w:t>
      </w:r>
      <w:proofErr w:type="gramStart"/>
      <w:r w:rsidRPr="004D26D5">
        <w:t>Shrinkage(</w:t>
      </w:r>
      <w:proofErr w:type="gramEnd"/>
      <w:r w:rsidRPr="004D26D5">
        <w:t>M</w:t>
      </w:r>
      <w:r w:rsidRPr="004D26D5">
        <w:rPr>
          <w:vertAlign w:val="subscript"/>
        </w:rPr>
        <w:t>F</w:t>
      </w:r>
      <w:r w:rsidRPr="004D26D5">
        <w:t>) / M</w:t>
      </w:r>
      <w:r w:rsidRPr="004D26D5">
        <w:rPr>
          <w:vertAlign w:val="subscript"/>
        </w:rPr>
        <w:t>i</w:t>
      </w:r>
      <w:r w:rsidRPr="004D26D5">
        <w:t>]</w:t>
      </w:r>
    </w:p>
    <w:p w14:paraId="660E18E3" w14:textId="77777777" w:rsidR="004D26D5" w:rsidRPr="004D26D5" w:rsidRDefault="004D26D5" w:rsidP="004D26D5">
      <w:pPr>
        <w:rPr>
          <w:rFonts w:asciiTheme="minorHAnsi" w:hAnsiTheme="minorHAnsi" w:cstheme="minorHAnsi"/>
          <w:b/>
          <w:sz w:val="22"/>
          <w:szCs w:val="22"/>
        </w:rPr>
      </w:pPr>
      <w:r w:rsidRPr="004D26D5">
        <w:rPr>
          <w:rFonts w:asciiTheme="minorHAnsi" w:hAnsiTheme="minorHAnsi" w:cstheme="minorHAnsi"/>
          <w:b/>
          <w:sz w:val="22"/>
          <w:szCs w:val="22"/>
        </w:rPr>
        <w:t>Tangential:</w:t>
      </w:r>
    </w:p>
    <w:p w14:paraId="45DDBBC5" w14:textId="77777777" w:rsidR="004D26D5" w:rsidRPr="004D26D5" w:rsidRDefault="004D26D5" w:rsidP="004D26D5">
      <w:pPr>
        <w:pStyle w:val="Equation"/>
      </w:pPr>
      <w:r w:rsidRPr="004D26D5">
        <w:t>S = 38 mm x (28 -7) x [0.06 ÷ 28] = 1.71 mm</w:t>
      </w:r>
    </w:p>
    <w:p w14:paraId="547FF772" w14:textId="000556B4" w:rsidR="004D26D5" w:rsidRPr="004D26D5" w:rsidRDefault="004D26D5" w:rsidP="004D26D5">
      <w:pPr>
        <w:pStyle w:val="Equation"/>
      </w:pPr>
      <w:r w:rsidRPr="004D26D5">
        <w:t>Change in dimension = 38 mm – 1.71 mm = 36.29 mm (4.5% change)</w:t>
      </w:r>
    </w:p>
    <w:p w14:paraId="4C44C082" w14:textId="77777777" w:rsidR="004D26D5" w:rsidRPr="004D26D5" w:rsidRDefault="004D26D5" w:rsidP="004D26D5">
      <w:pPr>
        <w:rPr>
          <w:rFonts w:asciiTheme="minorHAnsi" w:hAnsiTheme="minorHAnsi" w:cstheme="minorHAnsi"/>
          <w:b/>
          <w:sz w:val="22"/>
          <w:szCs w:val="22"/>
        </w:rPr>
      </w:pPr>
      <w:r w:rsidRPr="004D26D5">
        <w:rPr>
          <w:rFonts w:asciiTheme="minorHAnsi" w:hAnsiTheme="minorHAnsi" w:cstheme="minorHAnsi"/>
          <w:b/>
          <w:sz w:val="22"/>
          <w:szCs w:val="22"/>
        </w:rPr>
        <w:t>Radial</w:t>
      </w:r>
    </w:p>
    <w:p w14:paraId="049A0AE1" w14:textId="77777777" w:rsidR="004D26D5" w:rsidRPr="004D26D5" w:rsidRDefault="004D26D5" w:rsidP="004D26D5">
      <w:pPr>
        <w:pStyle w:val="Equation"/>
      </w:pPr>
      <w:r w:rsidRPr="004D26D5">
        <w:t>S = 89 mm x (28 -7) x [0.031÷ 28] = 2.06 mm</w:t>
      </w:r>
    </w:p>
    <w:p w14:paraId="2BA36318" w14:textId="108C5164" w:rsidR="004D26D5" w:rsidRPr="004D26D5" w:rsidRDefault="004D26D5" w:rsidP="004D26D5">
      <w:pPr>
        <w:pStyle w:val="Equation"/>
      </w:pPr>
      <w:r w:rsidRPr="004D26D5">
        <w:t>Change in dimension = 89 mm – 2.06 mm = 86.94 mm (2.3% change)</w:t>
      </w:r>
    </w:p>
    <w:p w14:paraId="361D515B" w14:textId="77777777" w:rsidR="004D26D5" w:rsidRPr="004D26D5" w:rsidRDefault="004D26D5" w:rsidP="004D26D5">
      <w:pPr>
        <w:rPr>
          <w:rFonts w:asciiTheme="minorHAnsi" w:hAnsiTheme="minorHAnsi" w:cstheme="minorHAnsi"/>
          <w:b/>
          <w:sz w:val="22"/>
          <w:szCs w:val="22"/>
        </w:rPr>
      </w:pPr>
      <w:r w:rsidRPr="004D26D5">
        <w:rPr>
          <w:rFonts w:asciiTheme="minorHAnsi" w:hAnsiTheme="minorHAnsi" w:cstheme="minorHAnsi"/>
          <w:b/>
          <w:sz w:val="22"/>
          <w:szCs w:val="22"/>
        </w:rPr>
        <w:t>Longitudinal</w:t>
      </w:r>
    </w:p>
    <w:p w14:paraId="1DC6EE65" w14:textId="77777777" w:rsidR="004D26D5" w:rsidRPr="004D26D5" w:rsidRDefault="004D26D5" w:rsidP="004D26D5">
      <w:pPr>
        <w:pStyle w:val="Equation"/>
      </w:pPr>
      <w:r w:rsidRPr="004D26D5">
        <w:t>S = 2438 mm x (28 -7) x [0.0023 ÷ 28] = 4.2 mm</w:t>
      </w:r>
    </w:p>
    <w:p w14:paraId="6ACBD1E6" w14:textId="721B1622" w:rsidR="004D26D5" w:rsidRPr="004D26D5" w:rsidRDefault="004D26D5" w:rsidP="004D26D5">
      <w:pPr>
        <w:pStyle w:val="Equation"/>
      </w:pPr>
      <w:r w:rsidRPr="004D26D5">
        <w:t>Change in dimension = 2438 mm – 4.2 mm = 2434 mm (0.2% change)</w:t>
      </w:r>
    </w:p>
    <w:p w14:paraId="28404956" w14:textId="39F17AEB" w:rsidR="004D26D5" w:rsidRPr="004D26D5" w:rsidRDefault="004D26D5" w:rsidP="004D26D5">
      <w:pPr>
        <w:rPr>
          <w:rFonts w:asciiTheme="minorHAnsi" w:hAnsiTheme="minorHAnsi" w:cstheme="minorHAnsi"/>
          <w:sz w:val="22"/>
          <w:szCs w:val="22"/>
        </w:rPr>
      </w:pPr>
      <w:r>
        <w:rPr>
          <w:rFonts w:asciiTheme="minorHAnsi" w:hAnsiTheme="minorHAnsi" w:cstheme="minorHAnsi"/>
          <w:b/>
          <w:bCs/>
          <w:sz w:val="22"/>
          <w:szCs w:val="22"/>
        </w:rPr>
        <w:t>Part B)</w:t>
      </w:r>
    </w:p>
    <w:p w14:paraId="2D800991" w14:textId="77777777" w:rsidR="004D26D5" w:rsidRPr="004D26D5" w:rsidRDefault="004D26D5" w:rsidP="004D26D5">
      <w:pPr>
        <w:rPr>
          <w:rFonts w:asciiTheme="minorHAnsi" w:hAnsiTheme="minorHAnsi" w:cstheme="minorHAnsi"/>
          <w:b/>
          <w:sz w:val="22"/>
          <w:szCs w:val="22"/>
        </w:rPr>
      </w:pPr>
      <w:r w:rsidRPr="004D26D5">
        <w:rPr>
          <w:rFonts w:asciiTheme="minorHAnsi" w:hAnsiTheme="minorHAnsi" w:cstheme="minorHAnsi"/>
          <w:b/>
          <w:sz w:val="22"/>
          <w:szCs w:val="22"/>
        </w:rPr>
        <w:t>Tangential:</w:t>
      </w:r>
    </w:p>
    <w:p w14:paraId="23FBD59F" w14:textId="77777777" w:rsidR="004D26D5" w:rsidRPr="004D26D5" w:rsidRDefault="004D26D5" w:rsidP="004D26D5">
      <w:pPr>
        <w:pStyle w:val="Equation"/>
      </w:pPr>
      <w:r w:rsidRPr="004D26D5">
        <w:t>S = 38 mm x (28 -7) x 0.002 = 1.60 mm</w:t>
      </w:r>
    </w:p>
    <w:p w14:paraId="7D574732" w14:textId="1E99706D" w:rsidR="004D26D5" w:rsidRPr="004D26D5" w:rsidRDefault="004D26D5" w:rsidP="004D26D5">
      <w:pPr>
        <w:pStyle w:val="Equation"/>
      </w:pPr>
      <w:r w:rsidRPr="004D26D5">
        <w:t>Change in dimension = 38 mm – 1.6 mm = 36.4 mm (4.2% change)</w:t>
      </w:r>
    </w:p>
    <w:p w14:paraId="4F494046" w14:textId="7F7AB972" w:rsidR="004D26D5" w:rsidRPr="004D26D5" w:rsidRDefault="004D26D5" w:rsidP="004D26D5">
      <w:pPr>
        <w:rPr>
          <w:rFonts w:asciiTheme="minorHAnsi" w:hAnsiTheme="minorHAnsi" w:cstheme="minorHAnsi"/>
          <w:sz w:val="22"/>
          <w:szCs w:val="22"/>
        </w:rPr>
      </w:pPr>
      <w:r w:rsidRPr="004D26D5">
        <w:rPr>
          <w:rFonts w:asciiTheme="minorHAnsi" w:hAnsiTheme="minorHAnsi" w:cstheme="minorHAnsi"/>
          <w:sz w:val="22"/>
          <w:szCs w:val="22"/>
        </w:rPr>
        <w:t>This is compared to a 4.5% change in Part a)</w:t>
      </w:r>
    </w:p>
    <w:p w14:paraId="4833AD13" w14:textId="77777777" w:rsidR="004D26D5" w:rsidRPr="004D26D5" w:rsidRDefault="004D26D5" w:rsidP="004D26D5">
      <w:pPr>
        <w:rPr>
          <w:rFonts w:asciiTheme="minorHAnsi" w:hAnsiTheme="minorHAnsi" w:cstheme="minorHAnsi"/>
          <w:b/>
          <w:sz w:val="22"/>
          <w:szCs w:val="22"/>
        </w:rPr>
      </w:pPr>
      <w:r w:rsidRPr="004D26D5">
        <w:rPr>
          <w:rFonts w:asciiTheme="minorHAnsi" w:hAnsiTheme="minorHAnsi" w:cstheme="minorHAnsi"/>
          <w:b/>
          <w:sz w:val="22"/>
          <w:szCs w:val="22"/>
        </w:rPr>
        <w:t>Radial</w:t>
      </w:r>
    </w:p>
    <w:p w14:paraId="01837E1C" w14:textId="77777777" w:rsidR="004D26D5" w:rsidRPr="004D26D5" w:rsidRDefault="004D26D5" w:rsidP="004D26D5">
      <w:pPr>
        <w:pStyle w:val="Equation"/>
      </w:pPr>
      <w:r w:rsidRPr="004D26D5">
        <w:t>S = 89 mm x (28 -7) x 0.002 = 3.74 mm</w:t>
      </w:r>
    </w:p>
    <w:p w14:paraId="36FB42F4" w14:textId="22293EEE" w:rsidR="004D26D5" w:rsidRPr="004D26D5" w:rsidRDefault="004D26D5" w:rsidP="004D26D5">
      <w:pPr>
        <w:pStyle w:val="Equation"/>
      </w:pPr>
      <w:r w:rsidRPr="004D26D5">
        <w:t>Change in dimension = 89 mm – 3.7 mm = 86.94 mm (4.2% change)</w:t>
      </w:r>
    </w:p>
    <w:p w14:paraId="3C12F5C5" w14:textId="235FF552" w:rsidR="004D26D5" w:rsidRPr="004D26D5" w:rsidRDefault="004D26D5" w:rsidP="004D26D5">
      <w:pPr>
        <w:rPr>
          <w:rFonts w:asciiTheme="minorHAnsi" w:hAnsiTheme="minorHAnsi" w:cstheme="minorHAnsi"/>
          <w:sz w:val="22"/>
          <w:szCs w:val="22"/>
        </w:rPr>
      </w:pPr>
      <w:r w:rsidRPr="004D26D5">
        <w:rPr>
          <w:rFonts w:asciiTheme="minorHAnsi" w:hAnsiTheme="minorHAnsi" w:cstheme="minorHAnsi"/>
          <w:sz w:val="22"/>
          <w:szCs w:val="22"/>
        </w:rPr>
        <w:t>This is compared to a 2.3% change in Part a)</w:t>
      </w:r>
    </w:p>
    <w:p w14:paraId="3E6B5936" w14:textId="77777777" w:rsidR="004D26D5" w:rsidRPr="004D26D5" w:rsidRDefault="004D26D5" w:rsidP="004D26D5">
      <w:pPr>
        <w:rPr>
          <w:rFonts w:asciiTheme="minorHAnsi" w:hAnsiTheme="minorHAnsi" w:cstheme="minorHAnsi"/>
          <w:b/>
          <w:sz w:val="22"/>
          <w:szCs w:val="22"/>
        </w:rPr>
      </w:pPr>
      <w:r w:rsidRPr="004D26D5">
        <w:rPr>
          <w:rFonts w:asciiTheme="minorHAnsi" w:hAnsiTheme="minorHAnsi" w:cstheme="minorHAnsi"/>
          <w:b/>
          <w:sz w:val="22"/>
          <w:szCs w:val="22"/>
        </w:rPr>
        <w:t>Longitudinal</w:t>
      </w:r>
    </w:p>
    <w:p w14:paraId="374A53DF" w14:textId="77777777" w:rsidR="004D26D5" w:rsidRPr="004D26D5" w:rsidRDefault="004D26D5" w:rsidP="004D26D5">
      <w:pPr>
        <w:pStyle w:val="Equation"/>
      </w:pPr>
      <w:r w:rsidRPr="004D26D5">
        <w:t>S = 2438 mm x (28 -7) x 0.00005 = 2.56 mm</w:t>
      </w:r>
    </w:p>
    <w:p w14:paraId="0AB14A2B" w14:textId="335321DB" w:rsidR="004D26D5" w:rsidRPr="004D26D5" w:rsidRDefault="004D26D5" w:rsidP="004D26D5">
      <w:pPr>
        <w:pStyle w:val="Equation"/>
      </w:pPr>
      <w:r w:rsidRPr="004D26D5">
        <w:t>Change in dimension = 2438 mm – 2.6 mm = 2434 mm (0.1% change)</w:t>
      </w:r>
    </w:p>
    <w:p w14:paraId="49E77E44" w14:textId="0D18DE55" w:rsidR="004D26D5" w:rsidRDefault="004D26D5" w:rsidP="004D26D5">
      <w:pPr>
        <w:rPr>
          <w:rFonts w:asciiTheme="minorHAnsi" w:hAnsiTheme="minorHAnsi" w:cstheme="minorHAnsi"/>
          <w:sz w:val="22"/>
          <w:szCs w:val="22"/>
        </w:rPr>
      </w:pPr>
      <w:r w:rsidRPr="004D26D5">
        <w:rPr>
          <w:rFonts w:asciiTheme="minorHAnsi" w:hAnsiTheme="minorHAnsi" w:cstheme="minorHAnsi"/>
          <w:sz w:val="22"/>
          <w:szCs w:val="22"/>
        </w:rPr>
        <w:t>This is compared to a 0.2% change in Part a)</w:t>
      </w:r>
    </w:p>
    <w:p w14:paraId="0E16233F" w14:textId="77777777" w:rsidR="004D26D5" w:rsidRPr="004D26D5" w:rsidRDefault="004D26D5" w:rsidP="004D26D5">
      <w:pPr>
        <w:rPr>
          <w:rFonts w:asciiTheme="minorHAnsi" w:hAnsiTheme="minorHAnsi" w:cstheme="minorHAnsi"/>
          <w:sz w:val="22"/>
          <w:szCs w:val="22"/>
        </w:rPr>
      </w:pPr>
    </w:p>
    <w:p w14:paraId="50E3E393" w14:textId="2F305ED0" w:rsidR="004D26D5" w:rsidRDefault="004D26D5" w:rsidP="004D26D5">
      <w:pPr>
        <w:jc w:val="both"/>
        <w:rPr>
          <w:color w:val="C00000"/>
          <w:sz w:val="24"/>
          <w:szCs w:val="24"/>
        </w:rPr>
        <w:sectPr w:rsidR="004D26D5">
          <w:pgSz w:w="12240" w:h="15840"/>
          <w:pgMar w:top="1440" w:right="1440" w:bottom="1440" w:left="1440" w:header="708" w:footer="708" w:gutter="0"/>
          <w:cols w:space="708"/>
          <w:docGrid w:linePitch="360"/>
        </w:sectPr>
      </w:pPr>
      <w:r w:rsidRPr="004D26D5">
        <w:rPr>
          <w:rFonts w:asciiTheme="minorHAnsi" w:hAnsiTheme="minorHAnsi" w:cstheme="minorHAnsi"/>
          <w:sz w:val="22"/>
          <w:szCs w:val="22"/>
        </w:rPr>
        <w:t xml:space="preserve">The equation given in O86-14 replicates the tangential and longitudinal shrinkage </w:t>
      </w:r>
      <w:proofErr w:type="gramStart"/>
      <w:r w:rsidRPr="004D26D5">
        <w:rPr>
          <w:rFonts w:asciiTheme="minorHAnsi" w:hAnsiTheme="minorHAnsi" w:cstheme="minorHAnsi"/>
          <w:sz w:val="22"/>
          <w:szCs w:val="22"/>
        </w:rPr>
        <w:t>fairly well</w:t>
      </w:r>
      <w:proofErr w:type="gramEnd"/>
      <w:r w:rsidRPr="004D26D5">
        <w:rPr>
          <w:rFonts w:asciiTheme="minorHAnsi" w:hAnsiTheme="minorHAnsi" w:cstheme="minorHAnsi"/>
          <w:sz w:val="22"/>
          <w:szCs w:val="22"/>
        </w:rPr>
        <w:t xml:space="preserve"> and overestimates the radial shrinkage. As shrinkage is most significant in the tangential direction, the decision to simplify the equation to purely parallel/perpendicular while conservatively favoring the tangential direction with the 0.002 coefficient is useful for design purposes as it provides a </w:t>
      </w:r>
      <w:r w:rsidR="00E32961" w:rsidRPr="004D26D5">
        <w:rPr>
          <w:rFonts w:asciiTheme="minorHAnsi" w:hAnsiTheme="minorHAnsi" w:cstheme="minorHAnsi"/>
          <w:sz w:val="22"/>
          <w:szCs w:val="22"/>
        </w:rPr>
        <w:t>worst-case</w:t>
      </w:r>
      <w:r w:rsidRPr="004D26D5">
        <w:rPr>
          <w:rFonts w:asciiTheme="minorHAnsi" w:hAnsiTheme="minorHAnsi" w:cstheme="minorHAnsi"/>
          <w:sz w:val="22"/>
          <w:szCs w:val="22"/>
        </w:rPr>
        <w:t xml:space="preserve"> scenario for the perpendicular direction while preserving the relatively small longitudinal shrinkage. This is especially </w:t>
      </w:r>
      <w:r w:rsidRPr="004D26D5">
        <w:rPr>
          <w:rFonts w:asciiTheme="minorHAnsi" w:hAnsiTheme="minorHAnsi" w:cstheme="minorHAnsi"/>
          <w:sz w:val="22"/>
          <w:szCs w:val="22"/>
        </w:rPr>
        <w:lastRenderedPageBreak/>
        <w:t>useful for wood products comprised of many small wood plies/laminates as it eliminates the need to specifically determine the tangential/radial directions for perpendicular to grain shrinkage</w:t>
      </w:r>
      <w:r>
        <w:rPr>
          <w:color w:val="C00000"/>
          <w:sz w:val="24"/>
          <w:szCs w:val="24"/>
        </w:rPr>
        <w:t>.</w:t>
      </w:r>
    </w:p>
    <w:p w14:paraId="3A061641" w14:textId="5F48ACE8" w:rsidR="00814EF2" w:rsidRPr="00814EF2" w:rsidRDefault="00644269" w:rsidP="004D26D5">
      <w:pPr>
        <w:pStyle w:val="Heading1"/>
        <w:numPr>
          <w:ilvl w:val="0"/>
          <w:numId w:val="0"/>
        </w:numPr>
        <w:rPr>
          <w:rFonts w:eastAsia="Calibri"/>
          <w:lang w:val="en-CA" w:eastAsia="en-US"/>
        </w:rPr>
      </w:pPr>
      <w:r>
        <w:rPr>
          <w:rFonts w:eastAsia="Calibri"/>
          <w:lang w:val="en-CA" w:eastAsia="en-US"/>
        </w:rPr>
        <w:lastRenderedPageBreak/>
        <w:t>Question 3</w:t>
      </w:r>
    </w:p>
    <w:p w14:paraId="0ACA88FC" w14:textId="2874EF3F" w:rsidR="000E041A" w:rsidRDefault="000E041A" w:rsidP="000E041A">
      <w:pPr>
        <w:jc w:val="both"/>
        <w:textAlignment w:val="baseline"/>
        <w:rPr>
          <w:rFonts w:ascii="Calibri" w:eastAsia="Calibri" w:hAnsi="Calibri"/>
          <w:sz w:val="22"/>
          <w:szCs w:val="22"/>
          <w:lang w:val="en-CA" w:eastAsia="en-US"/>
        </w:rPr>
      </w:pPr>
      <w:r w:rsidRPr="000E041A">
        <w:rPr>
          <w:rFonts w:ascii="Calibri" w:eastAsia="Calibri" w:hAnsi="Calibri"/>
          <w:sz w:val="22"/>
          <w:szCs w:val="22"/>
          <w:lang w:val="en-CA" w:eastAsia="en-US"/>
        </w:rPr>
        <w:t>Here we are interested in only the perpendicular to grain expansion to assess the clearance distance between members. Remember that only shrinkage/swelling will only occur up until the fibre saturation point of 28%. Using the O86 equation for shrinkage yields the following</w:t>
      </w:r>
      <w:r>
        <w:rPr>
          <w:rFonts w:ascii="Calibri" w:eastAsia="Calibri" w:hAnsi="Calibri"/>
          <w:sz w:val="22"/>
          <w:szCs w:val="22"/>
          <w:lang w:val="en-CA" w:eastAsia="en-US"/>
        </w:rPr>
        <w:t>.</w:t>
      </w:r>
    </w:p>
    <w:p w14:paraId="290B0CA5" w14:textId="77777777" w:rsidR="000E041A" w:rsidRPr="000E041A" w:rsidRDefault="000E041A" w:rsidP="000E041A">
      <w:pPr>
        <w:jc w:val="both"/>
        <w:textAlignment w:val="baseline"/>
        <w:rPr>
          <w:rFonts w:ascii="Calibri" w:eastAsia="Calibri" w:hAnsi="Calibri"/>
          <w:sz w:val="22"/>
          <w:szCs w:val="22"/>
          <w:lang w:val="en-CA" w:eastAsia="en-US"/>
        </w:rPr>
      </w:pPr>
    </w:p>
    <w:p w14:paraId="5D90E6D7" w14:textId="083813DD" w:rsidR="000E041A" w:rsidRPr="000E041A" w:rsidRDefault="000E041A" w:rsidP="000E041A">
      <w:pPr>
        <w:jc w:val="both"/>
        <w:textAlignment w:val="baseline"/>
        <w:rPr>
          <w:rFonts w:ascii="Calibri" w:eastAsia="Calibri" w:hAnsi="Calibri"/>
          <w:sz w:val="22"/>
          <w:szCs w:val="22"/>
          <w:u w:val="single"/>
          <w:lang w:val="en-CA" w:eastAsia="en-US"/>
        </w:rPr>
      </w:pPr>
      <w:r w:rsidRPr="000E041A">
        <w:rPr>
          <w:rFonts w:ascii="Calibri" w:eastAsia="Calibri" w:hAnsi="Calibri"/>
          <w:sz w:val="22"/>
          <w:szCs w:val="22"/>
          <w:u w:val="single"/>
          <w:lang w:val="en-CA" w:eastAsia="en-US"/>
        </w:rPr>
        <w:t>Beam:</w:t>
      </w:r>
    </w:p>
    <w:p w14:paraId="70600786" w14:textId="1AF4B201" w:rsidR="000E041A" w:rsidRDefault="000E041A" w:rsidP="000E041A">
      <w:pPr>
        <w:jc w:val="both"/>
        <w:textAlignment w:val="baseline"/>
        <w:rPr>
          <w:rFonts w:ascii="Calibri" w:eastAsia="Calibri" w:hAnsi="Calibri"/>
          <w:sz w:val="22"/>
          <w:szCs w:val="22"/>
          <w:lang w:val="en-CA" w:eastAsia="en-US"/>
        </w:rPr>
      </w:pPr>
      <w:r w:rsidRPr="000E041A">
        <w:rPr>
          <w:rFonts w:ascii="Calibri" w:eastAsia="Calibri" w:hAnsi="Calibri"/>
          <w:sz w:val="22"/>
          <w:szCs w:val="22"/>
          <w:lang w:val="en-CA" w:eastAsia="en-US"/>
        </w:rPr>
        <w:t xml:space="preserve">Since the beam-column connection partially restrains the beam at its mid-depth, we can assume that the bottom third of the beam will swell downward, the upper third will swell upward, and the middle third will remain constant (although internal forces will develop – this is beyond the scope of this example). </w:t>
      </w:r>
      <w:proofErr w:type="gramStart"/>
      <w:r w:rsidRPr="000E041A">
        <w:rPr>
          <w:rFonts w:ascii="Calibri" w:eastAsia="Calibri" w:hAnsi="Calibri"/>
          <w:sz w:val="22"/>
          <w:szCs w:val="22"/>
          <w:lang w:val="en-CA" w:eastAsia="en-US"/>
        </w:rPr>
        <w:t>Therefore</w:t>
      </w:r>
      <w:proofErr w:type="gramEnd"/>
      <w:r w:rsidRPr="000E041A">
        <w:rPr>
          <w:rFonts w:ascii="Calibri" w:eastAsia="Calibri" w:hAnsi="Calibri"/>
          <w:sz w:val="22"/>
          <w:szCs w:val="22"/>
          <w:lang w:val="en-CA" w:eastAsia="en-US"/>
        </w:rPr>
        <w:t xml:space="preserve"> we will calculate the swelling based on 1/3 the total beam depth.</w:t>
      </w:r>
    </w:p>
    <w:p w14:paraId="385D996B" w14:textId="77777777" w:rsidR="000E041A" w:rsidRPr="000E041A" w:rsidRDefault="000E041A" w:rsidP="000E041A">
      <w:pPr>
        <w:jc w:val="both"/>
        <w:textAlignment w:val="baseline"/>
        <w:rPr>
          <w:rFonts w:ascii="Calibri" w:eastAsia="Calibri" w:hAnsi="Calibri"/>
          <w:sz w:val="22"/>
          <w:szCs w:val="22"/>
          <w:lang w:val="en-CA" w:eastAsia="en-US"/>
        </w:rPr>
      </w:pPr>
    </w:p>
    <w:p w14:paraId="2F0D8D4D" w14:textId="72549000" w:rsidR="000E041A" w:rsidRPr="000E041A" w:rsidRDefault="000E041A" w:rsidP="000E041A">
      <w:pPr>
        <w:pStyle w:val="Equation"/>
      </w:pPr>
      <w:proofErr w:type="spellStart"/>
      <w:r w:rsidRPr="000E041A">
        <w:t>S</w:t>
      </w:r>
      <w:bookmarkStart w:id="0" w:name="_Hlk63072377"/>
      <w:r w:rsidRPr="000E041A">
        <w:rPr>
          <w:vertAlign w:val="subscript"/>
        </w:rPr>
        <w:t>beam</w:t>
      </w:r>
      <w:bookmarkEnd w:id="0"/>
      <w:proofErr w:type="spellEnd"/>
      <w:r w:rsidRPr="000E041A">
        <w:t xml:space="preserve"> = D x (M</w:t>
      </w:r>
      <w:r>
        <w:rPr>
          <w:vertAlign w:val="subscript"/>
        </w:rPr>
        <w:t>i</w:t>
      </w:r>
      <w:r w:rsidRPr="000E041A">
        <w:t xml:space="preserve"> – </w:t>
      </w:r>
      <w:proofErr w:type="spellStart"/>
      <w:r w:rsidRPr="000E041A">
        <w:t>M</w:t>
      </w:r>
      <w:r>
        <w:rPr>
          <w:vertAlign w:val="subscript"/>
        </w:rPr>
        <w:t>f</w:t>
      </w:r>
      <w:proofErr w:type="spellEnd"/>
      <w:r w:rsidRPr="000E041A">
        <w:t xml:space="preserve">) x </w:t>
      </w:r>
      <w:proofErr w:type="spellStart"/>
      <w:r w:rsidRPr="000E041A">
        <w:t>c</w:t>
      </w:r>
      <w:r w:rsidRPr="000E041A">
        <w:rPr>
          <w:vertAlign w:val="subscript"/>
        </w:rPr>
        <w:t>perpendicular</w:t>
      </w:r>
      <w:proofErr w:type="spellEnd"/>
    </w:p>
    <w:p w14:paraId="35F292EC" w14:textId="280EB844" w:rsidR="000E041A" w:rsidRPr="000E041A" w:rsidRDefault="000E041A" w:rsidP="000E041A">
      <w:pPr>
        <w:pStyle w:val="Equation"/>
      </w:pPr>
      <w:proofErr w:type="spellStart"/>
      <w:r w:rsidRPr="000E041A">
        <w:t>S</w:t>
      </w:r>
      <w:r w:rsidRPr="000E041A">
        <w:rPr>
          <w:vertAlign w:val="subscript"/>
        </w:rPr>
        <w:t>beam</w:t>
      </w:r>
      <w:proofErr w:type="spellEnd"/>
      <w:r w:rsidRPr="000E041A">
        <w:t xml:space="preserve"> = (1/3 x 798 mm) x (5% - 28%) x (0.002)</w:t>
      </w:r>
    </w:p>
    <w:p w14:paraId="35FB3A4E" w14:textId="00A1B98E" w:rsidR="000E041A" w:rsidRPr="000E041A" w:rsidRDefault="000E041A" w:rsidP="000E041A">
      <w:pPr>
        <w:pStyle w:val="Equation"/>
      </w:pPr>
      <w:proofErr w:type="spellStart"/>
      <w:r w:rsidRPr="000E041A">
        <w:t>S</w:t>
      </w:r>
      <w:r w:rsidRPr="000E041A">
        <w:rPr>
          <w:vertAlign w:val="subscript"/>
        </w:rPr>
        <w:t>beam</w:t>
      </w:r>
      <w:proofErr w:type="spellEnd"/>
      <w:r w:rsidRPr="000E041A">
        <w:t xml:space="preserve"> = -12.2 mm (negative shrinkage - </w:t>
      </w:r>
      <w:proofErr w:type="spellStart"/>
      <w:proofErr w:type="gramStart"/>
      <w:r w:rsidRPr="000E041A">
        <w:t>ie</w:t>
      </w:r>
      <w:proofErr w:type="spellEnd"/>
      <w:proofErr w:type="gramEnd"/>
      <w:r w:rsidRPr="000E041A">
        <w:t xml:space="preserve"> 12.2 mm of swelling)</w:t>
      </w:r>
    </w:p>
    <w:p w14:paraId="01F8A29F" w14:textId="77777777" w:rsidR="000E041A" w:rsidRPr="000E041A" w:rsidRDefault="000E041A" w:rsidP="000E041A">
      <w:pPr>
        <w:jc w:val="both"/>
        <w:textAlignment w:val="baseline"/>
        <w:rPr>
          <w:rFonts w:ascii="Calibri" w:eastAsia="Calibri" w:hAnsi="Calibri"/>
          <w:sz w:val="22"/>
          <w:szCs w:val="22"/>
          <w:u w:val="single"/>
          <w:lang w:val="en-CA" w:eastAsia="en-US"/>
        </w:rPr>
      </w:pPr>
      <w:r w:rsidRPr="000E041A">
        <w:rPr>
          <w:rFonts w:ascii="Calibri" w:eastAsia="Calibri" w:hAnsi="Calibri"/>
          <w:sz w:val="22"/>
          <w:szCs w:val="22"/>
          <w:u w:val="single"/>
          <w:lang w:val="en-CA" w:eastAsia="en-US"/>
        </w:rPr>
        <w:t>Joist:</w:t>
      </w:r>
    </w:p>
    <w:p w14:paraId="3A8370E6" w14:textId="77777777" w:rsidR="000E041A" w:rsidRPr="000E041A" w:rsidRDefault="000E041A" w:rsidP="000E041A">
      <w:pPr>
        <w:jc w:val="both"/>
        <w:textAlignment w:val="baseline"/>
        <w:rPr>
          <w:rFonts w:ascii="Calibri" w:eastAsia="Calibri" w:hAnsi="Calibri"/>
          <w:sz w:val="22"/>
          <w:szCs w:val="22"/>
          <w:lang w:val="en-CA" w:eastAsia="en-US"/>
        </w:rPr>
      </w:pPr>
      <w:r w:rsidRPr="000E041A">
        <w:rPr>
          <w:rFonts w:ascii="Calibri" w:eastAsia="Calibri" w:hAnsi="Calibri"/>
          <w:sz w:val="22"/>
          <w:szCs w:val="22"/>
          <w:lang w:val="en-CA" w:eastAsia="en-US"/>
        </w:rPr>
        <w:t xml:space="preserve">Since the joist is supported in bearing, the bearing contact will be </w:t>
      </w:r>
      <w:proofErr w:type="gramStart"/>
      <w:r w:rsidRPr="000E041A">
        <w:rPr>
          <w:rFonts w:ascii="Calibri" w:eastAsia="Calibri" w:hAnsi="Calibri"/>
          <w:sz w:val="22"/>
          <w:szCs w:val="22"/>
          <w:lang w:val="en-CA" w:eastAsia="en-US"/>
        </w:rPr>
        <w:t>maintained</w:t>
      </w:r>
      <w:proofErr w:type="gramEnd"/>
      <w:r w:rsidRPr="000E041A">
        <w:rPr>
          <w:rFonts w:ascii="Calibri" w:eastAsia="Calibri" w:hAnsi="Calibri"/>
          <w:sz w:val="22"/>
          <w:szCs w:val="22"/>
          <w:lang w:val="en-CA" w:eastAsia="en-US"/>
        </w:rPr>
        <w:t xml:space="preserve"> and all swelling will occur (upwards). </w:t>
      </w:r>
      <w:proofErr w:type="gramStart"/>
      <w:r w:rsidRPr="000E041A">
        <w:rPr>
          <w:rFonts w:ascii="Calibri" w:eastAsia="Calibri" w:hAnsi="Calibri"/>
          <w:sz w:val="22"/>
          <w:szCs w:val="22"/>
          <w:lang w:val="en-CA" w:eastAsia="en-US"/>
        </w:rPr>
        <w:t>Therefore</w:t>
      </w:r>
      <w:proofErr w:type="gramEnd"/>
      <w:r w:rsidRPr="000E041A">
        <w:rPr>
          <w:rFonts w:ascii="Calibri" w:eastAsia="Calibri" w:hAnsi="Calibri"/>
          <w:sz w:val="22"/>
          <w:szCs w:val="22"/>
          <w:lang w:val="en-CA" w:eastAsia="en-US"/>
        </w:rPr>
        <w:t xml:space="preserve"> the full joist depth is used in the calculation.</w:t>
      </w:r>
    </w:p>
    <w:p w14:paraId="5F8EF7CE" w14:textId="3084F7FD" w:rsidR="000E041A" w:rsidRPr="000E041A" w:rsidRDefault="000E041A" w:rsidP="000E041A">
      <w:pPr>
        <w:pStyle w:val="Equation"/>
      </w:pPr>
      <w:proofErr w:type="spellStart"/>
      <w:r w:rsidRPr="000E041A">
        <w:t>S</w:t>
      </w:r>
      <w:r w:rsidRPr="000E041A">
        <w:rPr>
          <w:vertAlign w:val="subscript"/>
        </w:rPr>
        <w:t>joist</w:t>
      </w:r>
      <w:proofErr w:type="spellEnd"/>
      <w:r w:rsidRPr="000E041A">
        <w:t xml:space="preserve"> = D x (M</w:t>
      </w:r>
      <w:r>
        <w:rPr>
          <w:vertAlign w:val="subscript"/>
        </w:rPr>
        <w:t>i</w:t>
      </w:r>
      <w:r w:rsidRPr="000E041A">
        <w:t xml:space="preserve">– </w:t>
      </w:r>
      <w:proofErr w:type="spellStart"/>
      <w:r w:rsidRPr="000E041A">
        <w:t>M</w:t>
      </w:r>
      <w:r>
        <w:rPr>
          <w:vertAlign w:val="subscript"/>
        </w:rPr>
        <w:t>f</w:t>
      </w:r>
      <w:proofErr w:type="spellEnd"/>
      <w:r w:rsidRPr="000E041A">
        <w:t xml:space="preserve">) x </w:t>
      </w:r>
      <w:proofErr w:type="spellStart"/>
      <w:r w:rsidRPr="000E041A">
        <w:t>c</w:t>
      </w:r>
      <w:r w:rsidRPr="000E041A">
        <w:rPr>
          <w:vertAlign w:val="subscript"/>
        </w:rPr>
        <w:t>perpendicular</w:t>
      </w:r>
      <w:proofErr w:type="spellEnd"/>
    </w:p>
    <w:p w14:paraId="0AC578EC" w14:textId="6E687003" w:rsidR="000E041A" w:rsidRPr="000E041A" w:rsidRDefault="000E041A" w:rsidP="000E041A">
      <w:pPr>
        <w:pStyle w:val="Equation"/>
      </w:pPr>
      <w:proofErr w:type="spellStart"/>
      <w:r w:rsidRPr="000E041A">
        <w:t>S</w:t>
      </w:r>
      <w:r w:rsidRPr="000E041A">
        <w:rPr>
          <w:vertAlign w:val="subscript"/>
        </w:rPr>
        <w:t>joist</w:t>
      </w:r>
      <w:proofErr w:type="spellEnd"/>
      <w:r w:rsidRPr="000E041A">
        <w:t xml:space="preserve"> = (380 mm) x (5% - 28%) x (0.002)</w:t>
      </w:r>
    </w:p>
    <w:p w14:paraId="54BCBC77" w14:textId="39A1BBDA" w:rsidR="000E041A" w:rsidRPr="000E041A" w:rsidRDefault="000E041A" w:rsidP="000E041A">
      <w:pPr>
        <w:pStyle w:val="Equation"/>
      </w:pPr>
      <w:proofErr w:type="spellStart"/>
      <w:r w:rsidRPr="000E041A">
        <w:t>S</w:t>
      </w:r>
      <w:r w:rsidRPr="000E041A">
        <w:rPr>
          <w:vertAlign w:val="subscript"/>
        </w:rPr>
        <w:t>joist</w:t>
      </w:r>
      <w:proofErr w:type="spellEnd"/>
      <w:r w:rsidRPr="000E041A">
        <w:t xml:space="preserve"> = -17.5 mm (negative shrinkage - </w:t>
      </w:r>
      <w:proofErr w:type="spellStart"/>
      <w:proofErr w:type="gramStart"/>
      <w:r w:rsidRPr="000E041A">
        <w:t>ie</w:t>
      </w:r>
      <w:proofErr w:type="spellEnd"/>
      <w:proofErr w:type="gramEnd"/>
      <w:r w:rsidRPr="000E041A">
        <w:t xml:space="preserve"> 17.5 mm of swelling)</w:t>
      </w:r>
    </w:p>
    <w:p w14:paraId="67970D0D" w14:textId="77777777" w:rsidR="000E041A" w:rsidRPr="000E041A" w:rsidRDefault="000E041A" w:rsidP="000E041A">
      <w:pPr>
        <w:jc w:val="both"/>
        <w:textAlignment w:val="baseline"/>
        <w:rPr>
          <w:rFonts w:ascii="Calibri" w:eastAsia="Calibri" w:hAnsi="Calibri"/>
          <w:sz w:val="22"/>
          <w:szCs w:val="22"/>
          <w:u w:val="single"/>
          <w:lang w:val="en-CA" w:eastAsia="en-US"/>
        </w:rPr>
      </w:pPr>
      <w:r w:rsidRPr="000E041A">
        <w:rPr>
          <w:rFonts w:ascii="Calibri" w:eastAsia="Calibri" w:hAnsi="Calibri"/>
          <w:sz w:val="22"/>
          <w:szCs w:val="22"/>
          <w:u w:val="single"/>
          <w:lang w:val="en-CA" w:eastAsia="en-US"/>
        </w:rPr>
        <w:t>CLT:</w:t>
      </w:r>
    </w:p>
    <w:p w14:paraId="28DC942D" w14:textId="77777777" w:rsidR="000E041A" w:rsidRPr="000E041A" w:rsidRDefault="000E041A" w:rsidP="000E041A">
      <w:pPr>
        <w:jc w:val="both"/>
        <w:textAlignment w:val="baseline"/>
        <w:rPr>
          <w:rFonts w:ascii="Calibri" w:eastAsia="Calibri" w:hAnsi="Calibri"/>
          <w:sz w:val="22"/>
          <w:szCs w:val="22"/>
          <w:lang w:val="en-CA" w:eastAsia="en-US"/>
        </w:rPr>
      </w:pPr>
      <w:proofErr w:type="gramStart"/>
      <w:r w:rsidRPr="000E041A">
        <w:rPr>
          <w:rFonts w:ascii="Calibri" w:eastAsia="Calibri" w:hAnsi="Calibri"/>
          <w:sz w:val="22"/>
          <w:szCs w:val="22"/>
          <w:lang w:val="en-CA" w:eastAsia="en-US"/>
        </w:rPr>
        <w:t>Similarly</w:t>
      </w:r>
      <w:proofErr w:type="gramEnd"/>
      <w:r w:rsidRPr="000E041A">
        <w:rPr>
          <w:rFonts w:ascii="Calibri" w:eastAsia="Calibri" w:hAnsi="Calibri"/>
          <w:sz w:val="22"/>
          <w:szCs w:val="22"/>
          <w:lang w:val="en-CA" w:eastAsia="en-US"/>
        </w:rPr>
        <w:t xml:space="preserve"> to the joist, the CLT is supported in bearing and therefore the full depth is active in the swelling.</w:t>
      </w:r>
    </w:p>
    <w:p w14:paraId="312D3DC4" w14:textId="0D7649A8" w:rsidR="000E041A" w:rsidRPr="000E041A" w:rsidRDefault="000E041A" w:rsidP="000E041A">
      <w:pPr>
        <w:pStyle w:val="Equation"/>
      </w:pPr>
      <w:r w:rsidRPr="000E041A">
        <w:t>S</w:t>
      </w:r>
      <w:r w:rsidRPr="000E041A">
        <w:rPr>
          <w:vertAlign w:val="subscript"/>
        </w:rPr>
        <w:t>CLT</w:t>
      </w:r>
      <w:r w:rsidRPr="000E041A">
        <w:t xml:space="preserve"> = D x (M</w:t>
      </w:r>
      <w:r>
        <w:rPr>
          <w:vertAlign w:val="subscript"/>
        </w:rPr>
        <w:t>i</w:t>
      </w:r>
      <w:r w:rsidRPr="000E041A">
        <w:t xml:space="preserve"> – </w:t>
      </w:r>
      <w:proofErr w:type="spellStart"/>
      <w:r w:rsidRPr="000E041A">
        <w:t>M</w:t>
      </w:r>
      <w:r>
        <w:rPr>
          <w:vertAlign w:val="subscript"/>
        </w:rPr>
        <w:t>f</w:t>
      </w:r>
      <w:proofErr w:type="spellEnd"/>
      <w:r w:rsidRPr="000E041A">
        <w:t xml:space="preserve">) x </w:t>
      </w:r>
      <w:proofErr w:type="spellStart"/>
      <w:r w:rsidRPr="000E041A">
        <w:t>c</w:t>
      </w:r>
      <w:r w:rsidRPr="000E041A">
        <w:rPr>
          <w:vertAlign w:val="subscript"/>
        </w:rPr>
        <w:t>perpendicular</w:t>
      </w:r>
      <w:proofErr w:type="spellEnd"/>
    </w:p>
    <w:p w14:paraId="2FA7639E" w14:textId="0A026C9B" w:rsidR="000E041A" w:rsidRPr="000E041A" w:rsidRDefault="000E041A" w:rsidP="000E041A">
      <w:pPr>
        <w:pStyle w:val="Equation"/>
      </w:pPr>
      <w:r w:rsidRPr="000E041A">
        <w:t>S</w:t>
      </w:r>
      <w:r w:rsidRPr="000E041A">
        <w:rPr>
          <w:vertAlign w:val="subscript"/>
        </w:rPr>
        <w:t>CLT</w:t>
      </w:r>
      <w:r w:rsidRPr="000E041A">
        <w:t xml:space="preserve"> = (105 mm) x (5% - 28%) x (0.002)</w:t>
      </w:r>
    </w:p>
    <w:p w14:paraId="43A56EF4" w14:textId="05232582" w:rsidR="000E041A" w:rsidRPr="000E041A" w:rsidRDefault="000E041A" w:rsidP="000E041A">
      <w:pPr>
        <w:pStyle w:val="Equation"/>
      </w:pPr>
      <w:r w:rsidRPr="000E041A">
        <w:t>S</w:t>
      </w:r>
      <w:r w:rsidRPr="000E041A">
        <w:rPr>
          <w:vertAlign w:val="subscript"/>
        </w:rPr>
        <w:t>CLT</w:t>
      </w:r>
      <w:r w:rsidRPr="000E041A">
        <w:t xml:space="preserve"> = -4.8 mm (negative shrinkage - </w:t>
      </w:r>
      <w:proofErr w:type="spellStart"/>
      <w:proofErr w:type="gramStart"/>
      <w:r w:rsidRPr="000E041A">
        <w:t>ie</w:t>
      </w:r>
      <w:proofErr w:type="spellEnd"/>
      <w:proofErr w:type="gramEnd"/>
      <w:r w:rsidRPr="000E041A">
        <w:t xml:space="preserve"> 4.8 mm of swelling)</w:t>
      </w:r>
    </w:p>
    <w:p w14:paraId="3C9E5637" w14:textId="77777777" w:rsidR="000E041A" w:rsidRPr="000E041A" w:rsidRDefault="000E041A" w:rsidP="000E041A">
      <w:pPr>
        <w:jc w:val="both"/>
        <w:textAlignment w:val="baseline"/>
        <w:rPr>
          <w:rFonts w:ascii="Calibri" w:eastAsia="Calibri" w:hAnsi="Calibri"/>
          <w:sz w:val="22"/>
          <w:szCs w:val="22"/>
          <w:lang w:val="en-CA" w:eastAsia="en-US"/>
        </w:rPr>
      </w:pPr>
      <w:r w:rsidRPr="000E041A">
        <w:rPr>
          <w:rFonts w:ascii="Calibri" w:eastAsia="Calibri" w:hAnsi="Calibri"/>
          <w:sz w:val="22"/>
          <w:szCs w:val="22"/>
          <w:lang w:val="en-CA" w:eastAsia="en-US"/>
        </w:rPr>
        <w:t>Now we can assess the lower 25 mm clearance which is affected by the swelling of the joist and the beam:</w:t>
      </w:r>
    </w:p>
    <w:p w14:paraId="215E5213" w14:textId="69B002BF" w:rsidR="000E041A" w:rsidRPr="000E041A" w:rsidRDefault="000E041A" w:rsidP="000E041A">
      <w:pPr>
        <w:pStyle w:val="Equation"/>
      </w:pPr>
      <w:proofErr w:type="spellStart"/>
      <w:r w:rsidRPr="000E041A">
        <w:t>S</w:t>
      </w:r>
      <w:r>
        <w:rPr>
          <w:vertAlign w:val="subscript"/>
        </w:rPr>
        <w:t>beam</w:t>
      </w:r>
      <w:proofErr w:type="spellEnd"/>
      <w:r w:rsidRPr="000E041A">
        <w:t xml:space="preserve"> + </w:t>
      </w:r>
      <w:proofErr w:type="spellStart"/>
      <w:r w:rsidRPr="000E041A">
        <w:t>S</w:t>
      </w:r>
      <w:r w:rsidRPr="000E041A">
        <w:rPr>
          <w:vertAlign w:val="subscript"/>
        </w:rPr>
        <w:t>joist</w:t>
      </w:r>
      <w:proofErr w:type="spellEnd"/>
      <w:r w:rsidRPr="000E041A">
        <w:rPr>
          <w:vertAlign w:val="subscript"/>
        </w:rPr>
        <w:t xml:space="preserve"> </w:t>
      </w:r>
      <w:r w:rsidRPr="000E041A">
        <w:t>= (12.2 mm) + (17.5 mm) = 29.7 mm (swelling)</w:t>
      </w:r>
    </w:p>
    <w:p w14:paraId="462F4A39" w14:textId="10937286" w:rsidR="000E041A" w:rsidRPr="000E041A" w:rsidRDefault="000E041A" w:rsidP="000E041A">
      <w:pPr>
        <w:jc w:val="both"/>
        <w:textAlignment w:val="baseline"/>
        <w:rPr>
          <w:rFonts w:ascii="Calibri" w:eastAsia="Calibri" w:hAnsi="Calibri"/>
          <w:sz w:val="22"/>
          <w:szCs w:val="22"/>
          <w:lang w:val="en-CA" w:eastAsia="en-US"/>
        </w:rPr>
      </w:pPr>
      <w:r w:rsidRPr="000E041A">
        <w:rPr>
          <w:rFonts w:ascii="Calibri" w:eastAsia="Calibri" w:hAnsi="Calibri"/>
          <w:sz w:val="22"/>
          <w:szCs w:val="22"/>
          <w:lang w:val="en-CA" w:eastAsia="en-US"/>
        </w:rPr>
        <w:t>The swelling of the beam and joist exceeds the 25 mm clearance which means the beam + joist will begin to bear on the bottom of the CLT panel. Ignoring (for now) concerns of bearing strength, the difference beyond the clearance will begin to uplift the CLT.</w:t>
      </w:r>
      <w:r>
        <w:rPr>
          <w:rFonts w:ascii="Calibri" w:eastAsia="Calibri" w:hAnsi="Calibri"/>
          <w:sz w:val="22"/>
          <w:szCs w:val="22"/>
          <w:lang w:val="en-CA" w:eastAsia="en-US"/>
        </w:rPr>
        <w:t xml:space="preserve"> </w:t>
      </w:r>
      <w:r w:rsidRPr="000E041A">
        <w:rPr>
          <w:rFonts w:ascii="Calibri" w:eastAsia="Calibri" w:hAnsi="Calibri"/>
          <w:sz w:val="22"/>
          <w:szCs w:val="22"/>
          <w:lang w:val="en-CA" w:eastAsia="en-US"/>
        </w:rPr>
        <w:t>Now we can assess the upper 25 mm clearance:</w:t>
      </w:r>
    </w:p>
    <w:p w14:paraId="1F3F4E91" w14:textId="77777777" w:rsidR="000E041A" w:rsidRPr="000E041A" w:rsidRDefault="000E041A" w:rsidP="000E041A">
      <w:pPr>
        <w:pStyle w:val="Equation"/>
      </w:pPr>
      <w:r w:rsidRPr="000E041A">
        <w:t>S</w:t>
      </w:r>
      <w:r w:rsidRPr="000E041A">
        <w:rPr>
          <w:vertAlign w:val="subscript"/>
        </w:rPr>
        <w:t xml:space="preserve">CLT </w:t>
      </w:r>
      <w:r w:rsidRPr="000E041A">
        <w:t>+ (</w:t>
      </w:r>
      <w:proofErr w:type="spellStart"/>
      <w:r w:rsidRPr="000E041A">
        <w:t>S</w:t>
      </w:r>
      <w:r w:rsidRPr="000E041A">
        <w:rPr>
          <w:vertAlign w:val="subscript"/>
        </w:rPr>
        <w:t>beam</w:t>
      </w:r>
      <w:proofErr w:type="spellEnd"/>
      <w:r w:rsidRPr="000E041A">
        <w:t xml:space="preserve"> + </w:t>
      </w:r>
      <w:proofErr w:type="spellStart"/>
      <w:r w:rsidRPr="000E041A">
        <w:t>S</w:t>
      </w:r>
      <w:r w:rsidRPr="000E041A">
        <w:rPr>
          <w:vertAlign w:val="subscript"/>
        </w:rPr>
        <w:t>joist</w:t>
      </w:r>
      <w:proofErr w:type="spellEnd"/>
      <w:r w:rsidRPr="000E041A">
        <w:t xml:space="preserve"> – 25 mm) = (4.8 mm) + (29.7 mm – 25 mm) = 9.5 mm</w:t>
      </w:r>
    </w:p>
    <w:p w14:paraId="5AB5CCB1" w14:textId="039D36BB" w:rsidR="000E041A" w:rsidRDefault="000E041A" w:rsidP="000E041A">
      <w:pPr>
        <w:jc w:val="both"/>
        <w:textAlignment w:val="baseline"/>
        <w:rPr>
          <w:rFonts w:ascii="Calibri" w:eastAsia="Calibri" w:hAnsi="Calibri"/>
          <w:sz w:val="22"/>
          <w:szCs w:val="22"/>
          <w:lang w:val="en-CA" w:eastAsia="en-US"/>
        </w:rPr>
      </w:pPr>
      <w:proofErr w:type="gramStart"/>
      <w:r w:rsidRPr="000E041A">
        <w:rPr>
          <w:rFonts w:ascii="Calibri" w:eastAsia="Calibri" w:hAnsi="Calibri"/>
          <w:sz w:val="22"/>
          <w:szCs w:val="22"/>
          <w:lang w:val="en-CA" w:eastAsia="en-US"/>
        </w:rPr>
        <w:t>Therefore</w:t>
      </w:r>
      <w:proofErr w:type="gramEnd"/>
      <w:r w:rsidRPr="000E041A">
        <w:rPr>
          <w:rFonts w:ascii="Calibri" w:eastAsia="Calibri" w:hAnsi="Calibri"/>
          <w:sz w:val="22"/>
          <w:szCs w:val="22"/>
          <w:lang w:val="en-CA" w:eastAsia="en-US"/>
        </w:rPr>
        <w:t xml:space="preserve"> the CLT will uplift but the upper 25 mm clearance will not be exceeded.</w:t>
      </w:r>
    </w:p>
    <w:p w14:paraId="41495251" w14:textId="77777777" w:rsidR="000E041A" w:rsidRPr="000E041A" w:rsidRDefault="000E041A" w:rsidP="000E041A">
      <w:pPr>
        <w:jc w:val="both"/>
        <w:textAlignment w:val="baseline"/>
        <w:rPr>
          <w:rFonts w:ascii="Calibri" w:eastAsia="Calibri" w:hAnsi="Calibri"/>
          <w:sz w:val="22"/>
          <w:szCs w:val="22"/>
          <w:lang w:val="en-CA" w:eastAsia="en-US"/>
        </w:rPr>
      </w:pPr>
    </w:p>
    <w:p w14:paraId="0B7A8F1A" w14:textId="77777777" w:rsidR="000E041A" w:rsidRPr="000E041A" w:rsidRDefault="000E041A" w:rsidP="000E041A">
      <w:pPr>
        <w:jc w:val="both"/>
        <w:textAlignment w:val="baseline"/>
        <w:rPr>
          <w:rFonts w:ascii="Calibri" w:eastAsia="Calibri" w:hAnsi="Calibri"/>
          <w:sz w:val="22"/>
          <w:szCs w:val="22"/>
          <w:u w:val="single"/>
          <w:lang w:val="en-CA" w:eastAsia="en-US"/>
        </w:rPr>
      </w:pPr>
      <w:r w:rsidRPr="000E041A">
        <w:rPr>
          <w:rFonts w:ascii="Calibri" w:eastAsia="Calibri" w:hAnsi="Calibri"/>
          <w:sz w:val="22"/>
          <w:szCs w:val="22"/>
          <w:u w:val="single"/>
          <w:lang w:val="en-CA" w:eastAsia="en-US"/>
        </w:rPr>
        <w:t>Concerns with system:</w:t>
      </w:r>
    </w:p>
    <w:p w14:paraId="4DC3FA31" w14:textId="6DB229FA" w:rsidR="00814EF2" w:rsidRPr="00814EF2" w:rsidRDefault="000E041A" w:rsidP="000E041A">
      <w:pPr>
        <w:jc w:val="both"/>
        <w:textAlignment w:val="baseline"/>
        <w:rPr>
          <w:rFonts w:ascii="Calibri" w:eastAsia="Calibri" w:hAnsi="Calibri"/>
          <w:sz w:val="22"/>
          <w:szCs w:val="22"/>
          <w:lang w:val="en-CA" w:eastAsia="en-US"/>
        </w:rPr>
        <w:sectPr w:rsidR="00814EF2" w:rsidRPr="00814EF2" w:rsidSect="00FE2DA8">
          <w:pgSz w:w="12240" w:h="15840"/>
          <w:pgMar w:top="1440" w:right="1440" w:bottom="1440" w:left="1440" w:header="289" w:footer="289" w:gutter="0"/>
          <w:cols w:space="708"/>
          <w:docGrid w:linePitch="360"/>
        </w:sectPr>
      </w:pPr>
      <w:r w:rsidRPr="000E041A">
        <w:rPr>
          <w:rFonts w:ascii="Calibri" w:eastAsia="Calibri" w:hAnsi="Calibri"/>
          <w:sz w:val="22"/>
          <w:szCs w:val="22"/>
          <w:lang w:val="en-CA" w:eastAsia="en-US"/>
        </w:rPr>
        <w:t xml:space="preserve">Based on the swelling in the scenario described, a primary concern could be the bearing strength of the CLT, joist, or beam, dependent on some other factors. For example, the joist and beam must be able to withstand the additional bearing forces incurred through uplifting the CLT and its loads. The CLT must also be able to support the change in bearing length from the column support to the width of the joist during </w:t>
      </w:r>
      <w:r w:rsidRPr="000E041A">
        <w:rPr>
          <w:rFonts w:ascii="Calibri" w:eastAsia="Calibri" w:hAnsi="Calibri"/>
          <w:sz w:val="22"/>
          <w:szCs w:val="22"/>
          <w:lang w:val="en-CA" w:eastAsia="en-US"/>
        </w:rPr>
        <w:lastRenderedPageBreak/>
        <w:t>uplift. Alternatively, if the joist or beam is sufficiently weak in bearing, it is possible that the joist begins to crush between the swelling beam and relatively rigid CLT</w:t>
      </w:r>
      <w:r w:rsidR="00814EF2" w:rsidRPr="00814EF2">
        <w:rPr>
          <w:rFonts w:ascii="Calibri" w:eastAsia="Calibri" w:hAnsi="Calibri"/>
          <w:sz w:val="22"/>
          <w:szCs w:val="22"/>
          <w:lang w:val="en-CA" w:eastAsia="en-US"/>
        </w:rPr>
        <w:t>.</w:t>
      </w:r>
    </w:p>
    <w:p w14:paraId="726200F1" w14:textId="238F328D" w:rsidR="00814EF2" w:rsidRPr="00814EF2" w:rsidRDefault="00E92315" w:rsidP="00E92315">
      <w:pPr>
        <w:pStyle w:val="Heading1"/>
        <w:numPr>
          <w:ilvl w:val="0"/>
          <w:numId w:val="0"/>
        </w:numPr>
        <w:rPr>
          <w:rFonts w:eastAsia="Calibri"/>
          <w:lang w:val="en-CA" w:eastAsia="en-US"/>
        </w:rPr>
      </w:pPr>
      <w:r>
        <w:rPr>
          <w:rFonts w:eastAsia="Calibri"/>
          <w:lang w:val="en-CA" w:eastAsia="en-US"/>
        </w:rPr>
        <w:lastRenderedPageBreak/>
        <w:t>Question 4</w:t>
      </w:r>
    </w:p>
    <w:p w14:paraId="44F36A16" w14:textId="77777777" w:rsidR="000E041A" w:rsidRPr="000E041A" w:rsidRDefault="000E041A" w:rsidP="000E041A">
      <w:pPr>
        <w:spacing w:after="160" w:line="259" w:lineRule="auto"/>
        <w:jc w:val="both"/>
        <w:rPr>
          <w:rFonts w:asciiTheme="minorHAnsi" w:eastAsia="Calibri" w:hAnsiTheme="minorHAnsi" w:cstheme="minorHAnsi"/>
          <w:sz w:val="22"/>
          <w:szCs w:val="22"/>
          <w:lang w:val="en-CA" w:eastAsia="en-US"/>
        </w:rPr>
      </w:pPr>
      <w:r w:rsidRPr="000E041A">
        <w:rPr>
          <w:rFonts w:asciiTheme="minorHAnsi" w:eastAsia="Calibri" w:hAnsiTheme="minorHAnsi" w:cstheme="minorHAnsi"/>
          <w:sz w:val="22"/>
          <w:szCs w:val="22"/>
          <w:lang w:val="en-CA" w:eastAsia="en-US"/>
        </w:rPr>
        <w:t>Using the O86-14 equation for shrinkage/swelling, we can determine the difference in height between both sides of the top-most beam based on the shrinkage of the undetailed beams.</w:t>
      </w:r>
    </w:p>
    <w:p w14:paraId="4939B8C4" w14:textId="580FE564" w:rsidR="000E041A" w:rsidRPr="000E041A" w:rsidRDefault="000E041A" w:rsidP="000E041A">
      <w:pPr>
        <w:pStyle w:val="Equation"/>
      </w:pPr>
      <w:proofErr w:type="spellStart"/>
      <w:r w:rsidRPr="000E041A">
        <w:t>Δ</w:t>
      </w:r>
      <w:r w:rsidRPr="000E041A">
        <w:rPr>
          <w:vertAlign w:val="subscript"/>
        </w:rPr>
        <w:t>beam</w:t>
      </w:r>
      <w:proofErr w:type="spellEnd"/>
      <w:r w:rsidRPr="000E041A">
        <w:rPr>
          <w:vertAlign w:val="subscript"/>
        </w:rPr>
        <w:t>, top</w:t>
      </w:r>
      <w:r w:rsidRPr="000E041A">
        <w:t xml:space="preserve"> = Σ </w:t>
      </w:r>
      <w:proofErr w:type="spellStart"/>
      <w:r w:rsidRPr="000E041A">
        <w:t>S</w:t>
      </w:r>
      <w:r w:rsidRPr="000E041A">
        <w:rPr>
          <w:vertAlign w:val="subscript"/>
        </w:rPr>
        <w:t>column</w:t>
      </w:r>
      <w:proofErr w:type="spellEnd"/>
      <w:r w:rsidRPr="000E041A">
        <w:rPr>
          <w:vertAlign w:val="subscript"/>
        </w:rPr>
        <w:t>, I</w:t>
      </w:r>
      <w:r w:rsidRPr="000E041A">
        <w:t xml:space="preserve"> = Σ [D x (M</w:t>
      </w:r>
      <w:r w:rsidRPr="000E041A">
        <w:rPr>
          <w:vertAlign w:val="subscript"/>
        </w:rPr>
        <w:t>i</w:t>
      </w:r>
      <w:r w:rsidRPr="000E041A">
        <w:t xml:space="preserve"> - M</w:t>
      </w:r>
      <w:r w:rsidRPr="000E041A">
        <w:rPr>
          <w:vertAlign w:val="subscript"/>
        </w:rPr>
        <w:t>F</w:t>
      </w:r>
      <w:r w:rsidRPr="000E041A">
        <w:t xml:space="preserve">) x </w:t>
      </w:r>
      <w:proofErr w:type="spellStart"/>
      <w:proofErr w:type="gramStart"/>
      <w:r w:rsidRPr="000E041A">
        <w:t>c</w:t>
      </w:r>
      <w:r w:rsidRPr="000E041A">
        <w:rPr>
          <w:vertAlign w:val="subscript"/>
        </w:rPr>
        <w:t>parallel</w:t>
      </w:r>
      <w:proofErr w:type="spellEnd"/>
      <w:r w:rsidRPr="000E041A">
        <w:t xml:space="preserve"> ]</w:t>
      </w:r>
      <w:proofErr w:type="gramEnd"/>
    </w:p>
    <w:p w14:paraId="46720AD3" w14:textId="77777777" w:rsidR="000E041A" w:rsidRPr="000E041A" w:rsidRDefault="000E041A" w:rsidP="000E041A">
      <w:pPr>
        <w:pStyle w:val="Equation"/>
      </w:pPr>
      <w:proofErr w:type="spellStart"/>
      <w:r w:rsidRPr="000E041A">
        <w:t>Δ</w:t>
      </w:r>
      <w:r w:rsidRPr="000E041A">
        <w:rPr>
          <w:vertAlign w:val="subscript"/>
        </w:rPr>
        <w:t>beam</w:t>
      </w:r>
      <w:proofErr w:type="spellEnd"/>
      <w:r w:rsidRPr="000E041A">
        <w:rPr>
          <w:vertAlign w:val="subscript"/>
        </w:rPr>
        <w:t>, top</w:t>
      </w:r>
      <w:r w:rsidRPr="000E041A">
        <w:t xml:space="preserve"> = [ (4000 mm) x (28% - 7%) x (0.00005</w:t>
      </w:r>
      <w:proofErr w:type="gramStart"/>
      <w:r w:rsidRPr="000E041A">
        <w:t>) ]</w:t>
      </w:r>
      <w:proofErr w:type="gramEnd"/>
      <w:r w:rsidRPr="000E041A">
        <w:t xml:space="preserve"> x 3</w:t>
      </w:r>
    </w:p>
    <w:p w14:paraId="20160F67" w14:textId="77777777" w:rsidR="000E041A" w:rsidRPr="000E041A" w:rsidRDefault="000E041A" w:rsidP="000E041A">
      <w:pPr>
        <w:pStyle w:val="Equation"/>
      </w:pPr>
      <w:proofErr w:type="spellStart"/>
      <w:r w:rsidRPr="000E041A">
        <w:t>Δ</w:t>
      </w:r>
      <w:r w:rsidRPr="000E041A">
        <w:rPr>
          <w:vertAlign w:val="subscript"/>
        </w:rPr>
        <w:t>beam</w:t>
      </w:r>
      <w:proofErr w:type="spellEnd"/>
      <w:r w:rsidRPr="000E041A">
        <w:rPr>
          <w:vertAlign w:val="subscript"/>
        </w:rPr>
        <w:t>, top</w:t>
      </w:r>
      <w:r w:rsidRPr="000E041A">
        <w:t xml:space="preserve"> = [ (4000 mm) x (28% - 7%) x (0.00005</w:t>
      </w:r>
      <w:proofErr w:type="gramStart"/>
      <w:r w:rsidRPr="000E041A">
        <w:t>) ]</w:t>
      </w:r>
      <w:proofErr w:type="gramEnd"/>
      <w:r w:rsidRPr="000E041A">
        <w:t xml:space="preserve"> x 3</w:t>
      </w:r>
    </w:p>
    <w:p w14:paraId="0959B897" w14:textId="77777777" w:rsidR="000E041A" w:rsidRPr="000E041A" w:rsidRDefault="000E041A" w:rsidP="000E041A">
      <w:pPr>
        <w:pStyle w:val="Equation"/>
      </w:pPr>
      <w:proofErr w:type="spellStart"/>
      <w:r w:rsidRPr="000E041A">
        <w:t>Δ</w:t>
      </w:r>
      <w:r w:rsidRPr="000E041A">
        <w:rPr>
          <w:vertAlign w:val="subscript"/>
        </w:rPr>
        <w:t>beam</w:t>
      </w:r>
      <w:proofErr w:type="spellEnd"/>
      <w:r w:rsidRPr="000E041A">
        <w:rPr>
          <w:vertAlign w:val="subscript"/>
        </w:rPr>
        <w:t>, top</w:t>
      </w:r>
      <w:r w:rsidRPr="000E041A">
        <w:t xml:space="preserve"> = 12.6 mm (shrinkage)</w:t>
      </w:r>
    </w:p>
    <w:p w14:paraId="520B27FC" w14:textId="77777777" w:rsidR="000E041A" w:rsidRPr="000E041A" w:rsidRDefault="000E041A" w:rsidP="000E041A">
      <w:pPr>
        <w:spacing w:after="160" w:line="259" w:lineRule="auto"/>
        <w:jc w:val="both"/>
        <w:rPr>
          <w:rFonts w:asciiTheme="minorHAnsi" w:eastAsia="Calibri" w:hAnsiTheme="minorHAnsi" w:cstheme="minorHAnsi"/>
          <w:sz w:val="22"/>
          <w:szCs w:val="22"/>
          <w:lang w:val="en-CA" w:eastAsia="en-US"/>
        </w:rPr>
      </w:pPr>
      <w:r w:rsidRPr="000E041A">
        <w:rPr>
          <w:rFonts w:asciiTheme="minorHAnsi" w:eastAsia="Calibri" w:hAnsiTheme="minorHAnsi" w:cstheme="minorHAnsi"/>
          <w:sz w:val="22"/>
          <w:szCs w:val="22"/>
          <w:lang w:val="en-CA" w:eastAsia="en-US"/>
        </w:rPr>
        <w:t>Now the induced moment can be determined using the equation for a rigid beam experiencing a vertical displacement at a node:</w:t>
      </w:r>
    </w:p>
    <w:p w14:paraId="1109D20E" w14:textId="77777777" w:rsidR="000E041A" w:rsidRPr="000E041A" w:rsidRDefault="000E041A" w:rsidP="000E041A">
      <w:pPr>
        <w:pStyle w:val="Equation"/>
      </w:pPr>
      <w:proofErr w:type="spellStart"/>
      <w:r w:rsidRPr="000E041A">
        <w:t>M</w:t>
      </w:r>
      <w:r w:rsidRPr="000E041A">
        <w:rPr>
          <w:vertAlign w:val="subscript"/>
        </w:rPr>
        <w:t>induced</w:t>
      </w:r>
      <w:proofErr w:type="spellEnd"/>
      <w:r w:rsidRPr="000E041A">
        <w:t xml:space="preserve"> = 6EIΔ/L</w:t>
      </w:r>
      <w:r w:rsidRPr="000E041A">
        <w:rPr>
          <w:vertAlign w:val="superscript"/>
        </w:rPr>
        <w:t>2</w:t>
      </w:r>
      <w:r w:rsidRPr="000E041A">
        <w:t xml:space="preserve"> = 6 x (25600 x 10</w:t>
      </w:r>
      <w:r w:rsidRPr="000E041A">
        <w:rPr>
          <w:vertAlign w:val="superscript"/>
        </w:rPr>
        <w:t>9</w:t>
      </w:r>
      <w:r w:rsidRPr="000E041A">
        <w:t xml:space="preserve"> Nmm</w:t>
      </w:r>
      <w:r w:rsidRPr="000E041A">
        <w:rPr>
          <w:vertAlign w:val="superscript"/>
        </w:rPr>
        <w:t>2</w:t>
      </w:r>
      <w:r w:rsidRPr="000E041A">
        <w:t>) x (12.6mm) / (9000 mm)</w:t>
      </w:r>
      <w:r w:rsidRPr="000E041A">
        <w:rPr>
          <w:vertAlign w:val="superscript"/>
        </w:rPr>
        <w:t>2</w:t>
      </w:r>
    </w:p>
    <w:p w14:paraId="40CC1EF4" w14:textId="77777777" w:rsidR="000E041A" w:rsidRPr="000E041A" w:rsidRDefault="000E041A" w:rsidP="000E041A">
      <w:pPr>
        <w:pStyle w:val="Equation"/>
        <w:rPr>
          <w:b/>
          <w:bCs/>
        </w:rPr>
      </w:pPr>
      <w:proofErr w:type="spellStart"/>
      <w:r w:rsidRPr="000E041A">
        <w:rPr>
          <w:b/>
          <w:bCs/>
          <w:highlight w:val="yellow"/>
        </w:rPr>
        <w:t>M</w:t>
      </w:r>
      <w:r w:rsidRPr="000E041A">
        <w:rPr>
          <w:b/>
          <w:bCs/>
          <w:highlight w:val="yellow"/>
          <w:vertAlign w:val="subscript"/>
        </w:rPr>
        <w:t>induced</w:t>
      </w:r>
      <w:proofErr w:type="spellEnd"/>
      <w:r w:rsidRPr="000E041A">
        <w:rPr>
          <w:b/>
          <w:bCs/>
          <w:highlight w:val="yellow"/>
        </w:rPr>
        <w:t xml:space="preserve"> = 24 x 10</w:t>
      </w:r>
      <w:r w:rsidRPr="000E041A">
        <w:rPr>
          <w:b/>
          <w:bCs/>
          <w:highlight w:val="yellow"/>
          <w:vertAlign w:val="superscript"/>
        </w:rPr>
        <w:t>6</w:t>
      </w:r>
      <w:r w:rsidRPr="000E041A">
        <w:rPr>
          <w:b/>
          <w:bCs/>
          <w:highlight w:val="yellow"/>
        </w:rPr>
        <w:t xml:space="preserve"> </w:t>
      </w:r>
      <w:proofErr w:type="spellStart"/>
      <w:r w:rsidRPr="000E041A">
        <w:rPr>
          <w:b/>
          <w:bCs/>
          <w:highlight w:val="yellow"/>
        </w:rPr>
        <w:t>Nmm</w:t>
      </w:r>
      <w:proofErr w:type="spellEnd"/>
      <w:r w:rsidRPr="000E041A">
        <w:rPr>
          <w:b/>
          <w:bCs/>
          <w:highlight w:val="yellow"/>
        </w:rPr>
        <w:t xml:space="preserve"> = 24 </w:t>
      </w:r>
      <w:proofErr w:type="spellStart"/>
      <w:r w:rsidRPr="000E041A">
        <w:rPr>
          <w:b/>
          <w:bCs/>
          <w:highlight w:val="yellow"/>
        </w:rPr>
        <w:t>kNm</w:t>
      </w:r>
      <w:proofErr w:type="spellEnd"/>
    </w:p>
    <w:p w14:paraId="602CEA96" w14:textId="71CC557F" w:rsidR="00814EF2" w:rsidRPr="00814EF2" w:rsidRDefault="000E041A" w:rsidP="000E041A">
      <w:pPr>
        <w:textAlignment w:val="baseline"/>
        <w:rPr>
          <w:rFonts w:ascii="Calibri" w:eastAsia="Calibri" w:hAnsi="Calibri"/>
          <w:sz w:val="22"/>
          <w:szCs w:val="22"/>
          <w:lang w:val="en-CA" w:eastAsia="en-US"/>
        </w:rPr>
        <w:sectPr w:rsidR="00814EF2" w:rsidRPr="00814EF2" w:rsidSect="00FE2DA8">
          <w:pgSz w:w="12240" w:h="15840"/>
          <w:pgMar w:top="1440" w:right="1440" w:bottom="1440" w:left="1440" w:header="289" w:footer="289" w:gutter="0"/>
          <w:cols w:space="708"/>
          <w:docGrid w:linePitch="360"/>
        </w:sectPr>
      </w:pPr>
      <w:proofErr w:type="gramStart"/>
      <w:r w:rsidRPr="000E041A">
        <w:rPr>
          <w:rFonts w:asciiTheme="minorHAnsi" w:eastAsia="Calibri" w:hAnsiTheme="minorHAnsi" w:cstheme="minorHAnsi"/>
          <w:sz w:val="22"/>
          <w:szCs w:val="22"/>
          <w:lang w:val="en-CA" w:eastAsia="en-US"/>
        </w:rPr>
        <w:t>Therefore</w:t>
      </w:r>
      <w:proofErr w:type="gramEnd"/>
      <w:r w:rsidRPr="000E041A">
        <w:rPr>
          <w:rFonts w:asciiTheme="minorHAnsi" w:eastAsia="Calibri" w:hAnsiTheme="minorHAnsi" w:cstheme="minorHAnsi"/>
          <w:sz w:val="22"/>
          <w:szCs w:val="22"/>
          <w:lang w:val="en-CA" w:eastAsia="en-US"/>
        </w:rPr>
        <w:t xml:space="preserve"> the induced moment from shrinkage is about 24 </w:t>
      </w:r>
      <w:proofErr w:type="spellStart"/>
      <w:r w:rsidRPr="000E041A">
        <w:rPr>
          <w:rFonts w:asciiTheme="minorHAnsi" w:eastAsia="Calibri" w:hAnsiTheme="minorHAnsi" w:cstheme="minorHAnsi"/>
          <w:sz w:val="22"/>
          <w:szCs w:val="22"/>
          <w:lang w:val="en-CA" w:eastAsia="en-US"/>
        </w:rPr>
        <w:t>kNm</w:t>
      </w:r>
      <w:proofErr w:type="spellEnd"/>
      <w:r w:rsidR="00814EF2" w:rsidRPr="00814EF2">
        <w:rPr>
          <w:rFonts w:ascii="Calibri" w:eastAsia="Calibri" w:hAnsi="Calibri"/>
          <w:sz w:val="22"/>
          <w:szCs w:val="22"/>
          <w:lang w:val="en-CA" w:eastAsia="en-US"/>
        </w:rPr>
        <w:t>.</w:t>
      </w:r>
    </w:p>
    <w:p w14:paraId="2B77C747" w14:textId="7ECFA9E8" w:rsidR="00CF61C7" w:rsidRDefault="00CF61C7" w:rsidP="00CF61C7">
      <w:pPr>
        <w:pStyle w:val="Heading1"/>
        <w:numPr>
          <w:ilvl w:val="0"/>
          <w:numId w:val="0"/>
        </w:numPr>
        <w:rPr>
          <w:rFonts w:eastAsia="Calibri"/>
          <w:lang w:val="en-CA" w:eastAsia="en-US"/>
        </w:rPr>
      </w:pPr>
      <w:r>
        <w:rPr>
          <w:rFonts w:eastAsia="Calibri"/>
          <w:lang w:val="en-CA" w:eastAsia="en-US"/>
        </w:rPr>
        <w:lastRenderedPageBreak/>
        <w:t>Question 5</w:t>
      </w:r>
    </w:p>
    <w:p w14:paraId="1C548AE4" w14:textId="7E716254" w:rsidR="000854F8" w:rsidRPr="000854F8" w:rsidRDefault="000854F8" w:rsidP="000854F8">
      <w:pPr>
        <w:spacing w:after="160" w:line="259" w:lineRule="auto"/>
        <w:jc w:val="both"/>
        <w:rPr>
          <w:rFonts w:asciiTheme="minorHAnsi" w:eastAsia="Calibri" w:hAnsiTheme="minorHAnsi" w:cstheme="minorHAnsi"/>
          <w:b/>
          <w:bCs/>
          <w:sz w:val="22"/>
          <w:szCs w:val="22"/>
          <w:lang w:val="en-CA" w:eastAsia="en-US"/>
        </w:rPr>
      </w:pPr>
      <w:r w:rsidRPr="000854F8">
        <w:rPr>
          <w:rFonts w:asciiTheme="minorHAnsi" w:eastAsia="Calibri" w:hAnsiTheme="minorHAnsi" w:cstheme="minorHAnsi"/>
          <w:b/>
          <w:bCs/>
          <w:sz w:val="22"/>
          <w:szCs w:val="22"/>
          <w:lang w:val="en-CA" w:eastAsia="en-US"/>
        </w:rPr>
        <w:t>Part A)</w:t>
      </w:r>
    </w:p>
    <w:p w14:paraId="0DA34A08" w14:textId="5B875E07" w:rsidR="000854F8" w:rsidRPr="000854F8" w:rsidRDefault="000854F8" w:rsidP="000854F8">
      <w:pPr>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In this question we are to determine the effect of water weight on the deflection of the glulam beam.</w:t>
      </w:r>
      <w:r>
        <w:rPr>
          <w:rFonts w:asciiTheme="minorHAnsi" w:eastAsia="Calibri" w:hAnsiTheme="minorHAnsi" w:cstheme="minorHAnsi"/>
          <w:sz w:val="22"/>
          <w:szCs w:val="22"/>
          <w:lang w:val="en-CA" w:eastAsia="en-US"/>
        </w:rPr>
        <w:t xml:space="preserve"> </w:t>
      </w:r>
      <w:r w:rsidRPr="000854F8">
        <w:rPr>
          <w:rFonts w:asciiTheme="minorHAnsi" w:eastAsia="Calibri" w:hAnsiTheme="minorHAnsi" w:cstheme="minorHAnsi"/>
          <w:sz w:val="22"/>
          <w:szCs w:val="22"/>
          <w:lang w:val="en-CA" w:eastAsia="en-US"/>
        </w:rPr>
        <w:t>To begin, we can calculate the oven dry (OD) weight of the beam and CLT as a distributed load.</w:t>
      </w:r>
    </w:p>
    <w:p w14:paraId="78CBBE2D" w14:textId="77777777" w:rsidR="000854F8" w:rsidRDefault="000854F8" w:rsidP="000854F8">
      <w:pPr>
        <w:rPr>
          <w:rFonts w:asciiTheme="minorHAnsi" w:eastAsia="Calibri" w:hAnsiTheme="minorHAnsi" w:cstheme="minorHAnsi"/>
          <w:sz w:val="22"/>
          <w:szCs w:val="22"/>
          <w:u w:val="single"/>
          <w:lang w:val="en-CA" w:eastAsia="en-US"/>
        </w:rPr>
      </w:pPr>
    </w:p>
    <w:p w14:paraId="4C5BBAE5" w14:textId="3748A416" w:rsidR="000854F8" w:rsidRPr="000854F8" w:rsidRDefault="000854F8" w:rsidP="000854F8">
      <w:pPr>
        <w:rPr>
          <w:rFonts w:asciiTheme="minorHAnsi" w:eastAsia="Calibri" w:hAnsiTheme="minorHAnsi" w:cstheme="minorHAnsi"/>
          <w:sz w:val="22"/>
          <w:szCs w:val="22"/>
          <w:u w:val="single"/>
          <w:lang w:val="en-CA" w:eastAsia="en-US"/>
        </w:rPr>
      </w:pPr>
      <w:r w:rsidRPr="000854F8">
        <w:rPr>
          <w:rFonts w:asciiTheme="minorHAnsi" w:eastAsia="Calibri" w:hAnsiTheme="minorHAnsi" w:cstheme="minorHAnsi"/>
          <w:sz w:val="22"/>
          <w:szCs w:val="22"/>
          <w:u w:val="single"/>
          <w:lang w:val="en-CA" w:eastAsia="en-US"/>
        </w:rPr>
        <w:t>Beam:</w:t>
      </w:r>
    </w:p>
    <w:p w14:paraId="761DC08D" w14:textId="77777777" w:rsidR="000854F8" w:rsidRPr="000854F8" w:rsidRDefault="000854F8" w:rsidP="000854F8">
      <w:pPr>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The OD specific gravity of this grade and species of glulam is given as 0.49. Therefore,</w:t>
      </w:r>
    </w:p>
    <w:p w14:paraId="6E70C77F" w14:textId="77777777" w:rsidR="000854F8" w:rsidRPr="000854F8" w:rsidRDefault="000854F8" w:rsidP="000854F8">
      <w:pPr>
        <w:pStyle w:val="Equation"/>
      </w:pPr>
      <w:r w:rsidRPr="000854F8">
        <w:t xml:space="preserve">ρ </w:t>
      </w:r>
      <w:r w:rsidRPr="000854F8">
        <w:rPr>
          <w:vertAlign w:val="subscript"/>
        </w:rPr>
        <w:t>beam, OD</w:t>
      </w:r>
      <w:r w:rsidRPr="000854F8">
        <w:t xml:space="preserve"> = </w:t>
      </w:r>
      <w:proofErr w:type="spellStart"/>
      <w:r w:rsidRPr="000854F8">
        <w:t>γ</w:t>
      </w:r>
      <w:r w:rsidRPr="000854F8">
        <w:rPr>
          <w:vertAlign w:val="subscript"/>
        </w:rPr>
        <w:t>beam</w:t>
      </w:r>
      <w:proofErr w:type="spellEnd"/>
      <w:r w:rsidRPr="000854F8">
        <w:rPr>
          <w:vertAlign w:val="subscript"/>
        </w:rPr>
        <w:t>, OD</w:t>
      </w:r>
      <w:r w:rsidRPr="000854F8">
        <w:t xml:space="preserve"> </w:t>
      </w:r>
      <w:proofErr w:type="spellStart"/>
      <w:r w:rsidRPr="000854F8">
        <w:t>ρ</w:t>
      </w:r>
      <w:r w:rsidRPr="000854F8">
        <w:rPr>
          <w:vertAlign w:val="subscript"/>
        </w:rPr>
        <w:t>water</w:t>
      </w:r>
      <w:proofErr w:type="spellEnd"/>
    </w:p>
    <w:p w14:paraId="77A25117" w14:textId="77777777" w:rsidR="000854F8" w:rsidRPr="000854F8" w:rsidRDefault="000854F8" w:rsidP="000854F8">
      <w:pPr>
        <w:pStyle w:val="Equation"/>
      </w:pPr>
      <w:r w:rsidRPr="000854F8">
        <w:t xml:space="preserve">ρ </w:t>
      </w:r>
      <w:r w:rsidRPr="000854F8">
        <w:rPr>
          <w:vertAlign w:val="subscript"/>
        </w:rPr>
        <w:t>beam, OD</w:t>
      </w:r>
      <w:r w:rsidRPr="000854F8">
        <w:t xml:space="preserve"> = (0.49) x (1000 kg/m</w:t>
      </w:r>
      <w:r w:rsidRPr="000854F8">
        <w:rPr>
          <w:vertAlign w:val="superscript"/>
        </w:rPr>
        <w:t>3</w:t>
      </w:r>
      <w:r w:rsidRPr="000854F8">
        <w:t>) = 490 kg/m</w:t>
      </w:r>
      <w:r w:rsidRPr="000854F8">
        <w:rPr>
          <w:vertAlign w:val="superscript"/>
        </w:rPr>
        <w:t>3</w:t>
      </w:r>
    </w:p>
    <w:p w14:paraId="290DC63C" w14:textId="77777777" w:rsidR="000854F8" w:rsidRPr="000854F8" w:rsidRDefault="000854F8" w:rsidP="000854F8">
      <w:pPr>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u w:val="single"/>
          <w:lang w:val="en-CA" w:eastAsia="en-US"/>
        </w:rPr>
        <w:t>Now</w:t>
      </w:r>
      <w:r w:rsidRPr="000854F8">
        <w:rPr>
          <w:rFonts w:asciiTheme="minorHAnsi" w:eastAsia="Calibri" w:hAnsiTheme="minorHAnsi" w:cstheme="minorHAnsi"/>
          <w:sz w:val="22"/>
          <w:szCs w:val="22"/>
          <w:lang w:val="en-CA" w:eastAsia="en-US"/>
        </w:rPr>
        <w:t xml:space="preserve"> the weight as a distributed load is:</w:t>
      </w:r>
    </w:p>
    <w:p w14:paraId="107AAE69" w14:textId="77777777" w:rsidR="000854F8" w:rsidRPr="000854F8" w:rsidRDefault="000854F8" w:rsidP="000854F8">
      <w:pPr>
        <w:pStyle w:val="Equation"/>
      </w:pPr>
      <w:proofErr w:type="spellStart"/>
      <w:r w:rsidRPr="000854F8">
        <w:t>w</w:t>
      </w:r>
      <w:r w:rsidRPr="000854F8">
        <w:rPr>
          <w:vertAlign w:val="subscript"/>
        </w:rPr>
        <w:t>beam</w:t>
      </w:r>
      <w:proofErr w:type="spellEnd"/>
      <w:r w:rsidRPr="000854F8">
        <w:rPr>
          <w:vertAlign w:val="subscript"/>
        </w:rPr>
        <w:t>, OD</w:t>
      </w:r>
      <w:r w:rsidRPr="000854F8">
        <w:t xml:space="preserve"> = </w:t>
      </w:r>
      <w:proofErr w:type="spellStart"/>
      <w:r w:rsidRPr="000854F8">
        <w:t>ρ</w:t>
      </w:r>
      <w:r w:rsidRPr="000854F8">
        <w:rPr>
          <w:vertAlign w:val="subscript"/>
        </w:rPr>
        <w:t>beam</w:t>
      </w:r>
      <w:proofErr w:type="spellEnd"/>
      <w:r w:rsidRPr="000854F8">
        <w:rPr>
          <w:vertAlign w:val="subscript"/>
        </w:rPr>
        <w:t>, OD</w:t>
      </w:r>
      <w:r w:rsidRPr="000854F8">
        <w:t xml:space="preserve"> </w:t>
      </w:r>
      <w:proofErr w:type="spellStart"/>
      <w:r w:rsidRPr="000854F8">
        <w:t>bdg</w:t>
      </w:r>
      <w:proofErr w:type="spellEnd"/>
      <w:r w:rsidRPr="000854F8">
        <w:t xml:space="preserve"> = (490 kg/m</w:t>
      </w:r>
      <w:r w:rsidRPr="000854F8">
        <w:rPr>
          <w:vertAlign w:val="superscript"/>
        </w:rPr>
        <w:t>3</w:t>
      </w:r>
      <w:r w:rsidRPr="000854F8">
        <w:t>) x (0.215 m) x (0.266 m) x (9.81 m/s</w:t>
      </w:r>
      <w:r w:rsidRPr="000854F8">
        <w:rPr>
          <w:vertAlign w:val="superscript"/>
        </w:rPr>
        <w:t>2</w:t>
      </w:r>
      <w:r w:rsidRPr="000854F8">
        <w:t>)</w:t>
      </w:r>
    </w:p>
    <w:p w14:paraId="4D81B7FA" w14:textId="77777777" w:rsidR="000854F8" w:rsidRPr="000854F8" w:rsidRDefault="000854F8" w:rsidP="000854F8">
      <w:pPr>
        <w:pStyle w:val="Equation"/>
      </w:pPr>
      <w:proofErr w:type="spellStart"/>
      <w:r w:rsidRPr="000854F8">
        <w:t>w</w:t>
      </w:r>
      <w:r w:rsidRPr="000854F8">
        <w:rPr>
          <w:vertAlign w:val="subscript"/>
        </w:rPr>
        <w:t>beam</w:t>
      </w:r>
      <w:proofErr w:type="spellEnd"/>
      <w:r w:rsidRPr="000854F8">
        <w:rPr>
          <w:vertAlign w:val="subscript"/>
        </w:rPr>
        <w:t>, OD</w:t>
      </w:r>
      <w:r w:rsidRPr="000854F8">
        <w:t xml:space="preserve"> = 0.275 kN/m (self-weight of the oven-dry beam)</w:t>
      </w:r>
    </w:p>
    <w:p w14:paraId="047BD6C1" w14:textId="77777777" w:rsidR="000854F8" w:rsidRPr="000854F8" w:rsidRDefault="000854F8" w:rsidP="000854F8">
      <w:pPr>
        <w:jc w:val="both"/>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Moisture content refers to the percentage of water by mass relative to the mass of the wood. Therefore, for 45% saturation, the additional weight of water is 45% the oven dry weight of the beam.</w:t>
      </w:r>
    </w:p>
    <w:p w14:paraId="1DEA50EE" w14:textId="77777777" w:rsidR="000854F8" w:rsidRPr="000854F8" w:rsidRDefault="000854F8" w:rsidP="000854F8">
      <w:pPr>
        <w:pStyle w:val="Equation"/>
      </w:pPr>
      <w:proofErr w:type="spellStart"/>
      <w:r w:rsidRPr="000854F8">
        <w:t>w</w:t>
      </w:r>
      <w:r w:rsidRPr="000854F8">
        <w:rPr>
          <w:vertAlign w:val="subscript"/>
        </w:rPr>
        <w:t>beam</w:t>
      </w:r>
      <w:proofErr w:type="spellEnd"/>
      <w:r w:rsidRPr="000854F8">
        <w:rPr>
          <w:vertAlign w:val="subscript"/>
        </w:rPr>
        <w:t>, wet</w:t>
      </w:r>
      <w:r w:rsidRPr="000854F8">
        <w:t xml:space="preserve"> = 1.45 x (0.275 kN/m)</w:t>
      </w:r>
    </w:p>
    <w:p w14:paraId="412F7162" w14:textId="77777777" w:rsidR="000854F8" w:rsidRPr="000854F8" w:rsidRDefault="000854F8" w:rsidP="000854F8">
      <w:pPr>
        <w:pStyle w:val="Equation"/>
      </w:pPr>
      <w:proofErr w:type="spellStart"/>
      <w:r w:rsidRPr="000854F8">
        <w:t>w</w:t>
      </w:r>
      <w:r w:rsidRPr="000854F8">
        <w:rPr>
          <w:vertAlign w:val="subscript"/>
        </w:rPr>
        <w:t>beam</w:t>
      </w:r>
      <w:proofErr w:type="spellEnd"/>
      <w:r w:rsidRPr="000854F8">
        <w:rPr>
          <w:vertAlign w:val="subscript"/>
        </w:rPr>
        <w:t>, wet</w:t>
      </w:r>
      <w:r w:rsidRPr="000854F8">
        <w:t xml:space="preserve"> = 0.40 kN/m</w:t>
      </w:r>
    </w:p>
    <w:p w14:paraId="541D9BE9" w14:textId="77777777" w:rsidR="000854F8" w:rsidRPr="000854F8" w:rsidRDefault="000854F8" w:rsidP="000854F8">
      <w:pPr>
        <w:rPr>
          <w:rFonts w:asciiTheme="minorHAnsi" w:eastAsia="Calibri" w:hAnsiTheme="minorHAnsi" w:cstheme="minorHAnsi"/>
          <w:sz w:val="22"/>
          <w:szCs w:val="22"/>
          <w:u w:val="single"/>
          <w:lang w:val="en-CA" w:eastAsia="en-US"/>
        </w:rPr>
      </w:pPr>
      <w:r w:rsidRPr="000854F8">
        <w:rPr>
          <w:rFonts w:asciiTheme="minorHAnsi" w:eastAsia="Calibri" w:hAnsiTheme="minorHAnsi" w:cstheme="minorHAnsi"/>
          <w:sz w:val="22"/>
          <w:szCs w:val="22"/>
          <w:u w:val="single"/>
          <w:lang w:val="en-CA" w:eastAsia="en-US"/>
        </w:rPr>
        <w:t>CLT:</w:t>
      </w:r>
    </w:p>
    <w:p w14:paraId="0EF31549" w14:textId="77777777" w:rsidR="000854F8" w:rsidRPr="000854F8" w:rsidRDefault="000854F8" w:rsidP="000854F8">
      <w:pPr>
        <w:jc w:val="both"/>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The oven dry density of the CLT is given, so we will similarly calculate the oven dry and wet self-weights as distributed loads. The beams are spaced at 2.5 m and the beam in question is an interior beam, so the tributary width of the CLT flooring and corresponding deadload is 2.5 m. The CLT thickness is 7 x 35 mm = 245 mm.</w:t>
      </w:r>
    </w:p>
    <w:p w14:paraId="1E844A9E" w14:textId="77777777" w:rsidR="000854F8" w:rsidRPr="000854F8" w:rsidRDefault="000854F8" w:rsidP="000854F8">
      <w:pPr>
        <w:pStyle w:val="Equation"/>
      </w:pPr>
      <w:proofErr w:type="spellStart"/>
      <w:r w:rsidRPr="000854F8">
        <w:t>w</w:t>
      </w:r>
      <w:r w:rsidRPr="000854F8">
        <w:rPr>
          <w:vertAlign w:val="subscript"/>
        </w:rPr>
        <w:t>CLT</w:t>
      </w:r>
      <w:proofErr w:type="spellEnd"/>
      <w:r w:rsidRPr="000854F8">
        <w:rPr>
          <w:vertAlign w:val="subscript"/>
        </w:rPr>
        <w:t>, OD</w:t>
      </w:r>
      <w:r w:rsidRPr="000854F8">
        <w:t xml:space="preserve"> = </w:t>
      </w:r>
      <w:proofErr w:type="spellStart"/>
      <w:r w:rsidRPr="000854F8">
        <w:t>ρ</w:t>
      </w:r>
      <w:r w:rsidRPr="000854F8">
        <w:rPr>
          <w:vertAlign w:val="subscript"/>
        </w:rPr>
        <w:t>CLT</w:t>
      </w:r>
      <w:proofErr w:type="spellEnd"/>
      <w:r w:rsidRPr="000854F8">
        <w:rPr>
          <w:vertAlign w:val="subscript"/>
        </w:rPr>
        <w:t>, OD</w:t>
      </w:r>
      <w:r w:rsidRPr="000854F8">
        <w:t xml:space="preserve"> t </w:t>
      </w:r>
      <w:proofErr w:type="spellStart"/>
      <w:r w:rsidRPr="000854F8">
        <w:t>w</w:t>
      </w:r>
      <w:r w:rsidRPr="000854F8">
        <w:rPr>
          <w:vertAlign w:val="subscript"/>
        </w:rPr>
        <w:t>trib</w:t>
      </w:r>
      <w:proofErr w:type="spellEnd"/>
      <w:r w:rsidRPr="000854F8">
        <w:t xml:space="preserve"> = (420 kg/m</w:t>
      </w:r>
      <w:r w:rsidRPr="000854F8">
        <w:rPr>
          <w:vertAlign w:val="superscript"/>
        </w:rPr>
        <w:t>3</w:t>
      </w:r>
      <w:r w:rsidRPr="000854F8">
        <w:t>) x (0.245 m) x (2.5 m) x (9.81 m/s</w:t>
      </w:r>
      <w:r w:rsidRPr="000854F8">
        <w:rPr>
          <w:vertAlign w:val="superscript"/>
        </w:rPr>
        <w:t>2</w:t>
      </w:r>
      <w:r w:rsidRPr="000854F8">
        <w:t>)</w:t>
      </w:r>
    </w:p>
    <w:p w14:paraId="542F529C" w14:textId="77777777" w:rsidR="000854F8" w:rsidRPr="000854F8" w:rsidRDefault="000854F8" w:rsidP="000854F8">
      <w:pPr>
        <w:pStyle w:val="Equation"/>
      </w:pPr>
      <w:proofErr w:type="spellStart"/>
      <w:r w:rsidRPr="000854F8">
        <w:t>w</w:t>
      </w:r>
      <w:r w:rsidRPr="000854F8">
        <w:rPr>
          <w:vertAlign w:val="subscript"/>
        </w:rPr>
        <w:t>CLT</w:t>
      </w:r>
      <w:proofErr w:type="spellEnd"/>
      <w:r w:rsidRPr="000854F8">
        <w:rPr>
          <w:vertAlign w:val="subscript"/>
        </w:rPr>
        <w:t>, OD</w:t>
      </w:r>
      <w:r w:rsidRPr="000854F8">
        <w:t xml:space="preserve"> = 2.52 kN/m</w:t>
      </w:r>
    </w:p>
    <w:p w14:paraId="368101E4" w14:textId="77777777" w:rsidR="000854F8" w:rsidRPr="000854F8" w:rsidRDefault="000854F8" w:rsidP="000854F8">
      <w:pPr>
        <w:spacing w:after="160" w:line="259" w:lineRule="auto"/>
        <w:jc w:val="both"/>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Similarly, the wet weight of the CLT at 45% saturation is 45% of the oven dry weight.</w:t>
      </w:r>
    </w:p>
    <w:p w14:paraId="0E324BCB" w14:textId="77777777" w:rsidR="000854F8" w:rsidRPr="000854F8" w:rsidRDefault="000854F8" w:rsidP="000854F8">
      <w:pPr>
        <w:pStyle w:val="Equation"/>
      </w:pPr>
      <w:proofErr w:type="spellStart"/>
      <w:r w:rsidRPr="000854F8">
        <w:t>w</w:t>
      </w:r>
      <w:r w:rsidRPr="000854F8">
        <w:rPr>
          <w:vertAlign w:val="subscript"/>
        </w:rPr>
        <w:t>CLT</w:t>
      </w:r>
      <w:proofErr w:type="spellEnd"/>
      <w:r w:rsidRPr="000854F8">
        <w:rPr>
          <w:vertAlign w:val="subscript"/>
        </w:rPr>
        <w:t>, wet</w:t>
      </w:r>
      <w:r w:rsidRPr="000854F8">
        <w:t xml:space="preserve"> = 1.45 x (2.52 kN/m)</w:t>
      </w:r>
    </w:p>
    <w:p w14:paraId="3A92548F" w14:textId="77777777" w:rsidR="000854F8" w:rsidRPr="000854F8" w:rsidRDefault="000854F8" w:rsidP="000854F8">
      <w:pPr>
        <w:pStyle w:val="Equation"/>
      </w:pPr>
      <w:proofErr w:type="spellStart"/>
      <w:r w:rsidRPr="000854F8">
        <w:t>w</w:t>
      </w:r>
      <w:r w:rsidRPr="000854F8">
        <w:rPr>
          <w:vertAlign w:val="subscript"/>
        </w:rPr>
        <w:t>CLT</w:t>
      </w:r>
      <w:proofErr w:type="spellEnd"/>
      <w:r w:rsidRPr="000854F8">
        <w:rPr>
          <w:vertAlign w:val="subscript"/>
        </w:rPr>
        <w:t>, wet</w:t>
      </w:r>
      <w:r w:rsidRPr="000854F8">
        <w:t xml:space="preserve"> = 3.65 kN/m</w:t>
      </w:r>
    </w:p>
    <w:p w14:paraId="1AC2B311" w14:textId="77777777" w:rsidR="000854F8" w:rsidRPr="000854F8" w:rsidRDefault="000854F8" w:rsidP="000854F8">
      <w:pPr>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u w:val="single"/>
          <w:lang w:val="en-CA" w:eastAsia="en-US"/>
        </w:rPr>
        <w:t>Deadload</w:t>
      </w:r>
      <w:r w:rsidRPr="000854F8">
        <w:rPr>
          <w:rFonts w:asciiTheme="minorHAnsi" w:eastAsia="Calibri" w:hAnsiTheme="minorHAnsi" w:cstheme="minorHAnsi"/>
          <w:sz w:val="22"/>
          <w:szCs w:val="22"/>
          <w:lang w:val="en-CA" w:eastAsia="en-US"/>
        </w:rPr>
        <w:t>:</w:t>
      </w:r>
    </w:p>
    <w:p w14:paraId="3A5C40BC" w14:textId="77777777" w:rsidR="000854F8" w:rsidRPr="000854F8" w:rsidRDefault="000854F8" w:rsidP="000854F8">
      <w:pPr>
        <w:jc w:val="both"/>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Similarly, the tributary width for the deadload pressure is 2.5 m based on the glulam beam spacing.</w:t>
      </w:r>
    </w:p>
    <w:p w14:paraId="002C3090" w14:textId="77777777" w:rsidR="000854F8" w:rsidRPr="000854F8" w:rsidRDefault="000854F8" w:rsidP="000854F8">
      <w:pPr>
        <w:pStyle w:val="Equation"/>
      </w:pPr>
      <w:proofErr w:type="spellStart"/>
      <w:r w:rsidRPr="000854F8">
        <w:t>w</w:t>
      </w:r>
      <w:r w:rsidRPr="000854F8">
        <w:rPr>
          <w:vertAlign w:val="subscript"/>
        </w:rPr>
        <w:t>dead</w:t>
      </w:r>
      <w:proofErr w:type="spellEnd"/>
      <w:r w:rsidRPr="000854F8">
        <w:t xml:space="preserve"> = (32 kPa) / (2.5 m)</w:t>
      </w:r>
    </w:p>
    <w:p w14:paraId="3A4FA3A2" w14:textId="77777777" w:rsidR="000854F8" w:rsidRPr="000854F8" w:rsidRDefault="000854F8" w:rsidP="000854F8">
      <w:pPr>
        <w:pStyle w:val="Equation"/>
      </w:pPr>
      <w:proofErr w:type="spellStart"/>
      <w:r w:rsidRPr="000854F8">
        <w:t>w</w:t>
      </w:r>
      <w:r w:rsidRPr="000854F8">
        <w:rPr>
          <w:vertAlign w:val="subscript"/>
        </w:rPr>
        <w:t>dead</w:t>
      </w:r>
      <w:proofErr w:type="spellEnd"/>
      <w:r w:rsidRPr="000854F8">
        <w:t xml:space="preserve"> = 12.8 kN/m</w:t>
      </w:r>
    </w:p>
    <w:p w14:paraId="1C4554D9" w14:textId="77777777" w:rsidR="000854F8" w:rsidRPr="000854F8" w:rsidRDefault="000854F8" w:rsidP="000854F8">
      <w:pPr>
        <w:rPr>
          <w:rFonts w:asciiTheme="minorHAnsi" w:eastAsia="Calibri" w:hAnsiTheme="minorHAnsi" w:cstheme="minorHAnsi"/>
          <w:sz w:val="22"/>
          <w:szCs w:val="22"/>
          <w:u w:val="single"/>
          <w:lang w:val="en-CA" w:eastAsia="en-US"/>
        </w:rPr>
      </w:pPr>
      <w:r w:rsidRPr="000854F8">
        <w:rPr>
          <w:rFonts w:asciiTheme="minorHAnsi" w:eastAsia="Calibri" w:hAnsiTheme="minorHAnsi" w:cstheme="minorHAnsi"/>
          <w:sz w:val="22"/>
          <w:szCs w:val="22"/>
          <w:u w:val="single"/>
          <w:lang w:val="en-CA" w:eastAsia="en-US"/>
        </w:rPr>
        <w:t>Deflections:</w:t>
      </w:r>
    </w:p>
    <w:p w14:paraId="2AD4C646" w14:textId="74E013C1" w:rsidR="000854F8" w:rsidRDefault="000854F8" w:rsidP="000854F8">
      <w:pPr>
        <w:jc w:val="both"/>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With the wet and dry weights calculated, we can use the equation for midspan deflection of a simply supported beam to calculate the maximum deflections in each case.</w:t>
      </w:r>
    </w:p>
    <w:p w14:paraId="652FE5A2" w14:textId="77777777" w:rsidR="000854F8" w:rsidRPr="000854F8" w:rsidRDefault="000854F8" w:rsidP="000854F8">
      <w:pPr>
        <w:jc w:val="both"/>
        <w:rPr>
          <w:rFonts w:asciiTheme="minorHAnsi" w:eastAsia="Calibri" w:hAnsiTheme="minorHAnsi" w:cstheme="minorHAnsi"/>
          <w:sz w:val="22"/>
          <w:szCs w:val="22"/>
          <w:lang w:val="en-CA" w:eastAsia="en-US"/>
        </w:rPr>
      </w:pPr>
    </w:p>
    <w:p w14:paraId="3FC7432C" w14:textId="77777777" w:rsidR="000854F8" w:rsidRPr="000854F8" w:rsidRDefault="000854F8" w:rsidP="000854F8">
      <w:pPr>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Oven Dry:</w:t>
      </w:r>
    </w:p>
    <w:p w14:paraId="5A68BD5C" w14:textId="77777777" w:rsidR="000854F8" w:rsidRPr="000854F8" w:rsidRDefault="000854F8" w:rsidP="000F6E66">
      <w:pPr>
        <w:pStyle w:val="Equation"/>
      </w:pPr>
      <w:r w:rsidRPr="000854F8">
        <w:t>Δ</w:t>
      </w:r>
      <w:r w:rsidRPr="000854F8">
        <w:rPr>
          <w:vertAlign w:val="subscript"/>
        </w:rPr>
        <w:t>OD</w:t>
      </w:r>
      <w:r w:rsidRPr="000854F8">
        <w:t xml:space="preserve"> = 5/384 </w:t>
      </w:r>
      <w:proofErr w:type="spellStart"/>
      <w:r w:rsidRPr="000854F8">
        <w:t>w</w:t>
      </w:r>
      <w:r w:rsidRPr="000854F8">
        <w:rPr>
          <w:vertAlign w:val="subscript"/>
        </w:rPr>
        <w:t>OD</w:t>
      </w:r>
      <w:proofErr w:type="spellEnd"/>
      <w:r w:rsidRPr="000854F8">
        <w:t xml:space="preserve"> L</w:t>
      </w:r>
      <w:r w:rsidRPr="000854F8">
        <w:rPr>
          <w:vertAlign w:val="superscript"/>
        </w:rPr>
        <w:t>4</w:t>
      </w:r>
      <w:r w:rsidRPr="000854F8">
        <w:t>/EI</w:t>
      </w:r>
    </w:p>
    <w:p w14:paraId="7F354C1C" w14:textId="77777777" w:rsidR="000854F8" w:rsidRPr="000854F8" w:rsidRDefault="000854F8" w:rsidP="000F6E66">
      <w:pPr>
        <w:pStyle w:val="Equation"/>
      </w:pPr>
      <w:r w:rsidRPr="000854F8">
        <w:t>Δ</w:t>
      </w:r>
      <w:r w:rsidRPr="000854F8">
        <w:rPr>
          <w:vertAlign w:val="subscript"/>
        </w:rPr>
        <w:t>OD</w:t>
      </w:r>
      <w:r w:rsidRPr="000854F8">
        <w:t xml:space="preserve"> = 5/384 x [ (0.275 kN/m) + (2.52 kN/m) + (12.8 kN/m</w:t>
      </w:r>
      <w:proofErr w:type="gramStart"/>
      <w:r w:rsidRPr="000854F8">
        <w:t>) ]</w:t>
      </w:r>
      <w:proofErr w:type="gramEnd"/>
      <w:r w:rsidRPr="000854F8">
        <w:t xml:space="preserve"> x (5 m)</w:t>
      </w:r>
      <w:r w:rsidRPr="000854F8">
        <w:rPr>
          <w:vertAlign w:val="superscript"/>
        </w:rPr>
        <w:t>4</w:t>
      </w:r>
      <w:r w:rsidRPr="000854F8">
        <w:t xml:space="preserve"> / (4180 kNm</w:t>
      </w:r>
      <w:r w:rsidRPr="000854F8">
        <w:rPr>
          <w:vertAlign w:val="superscript"/>
        </w:rPr>
        <w:t>2</w:t>
      </w:r>
      <w:r w:rsidRPr="000854F8">
        <w:t>)</w:t>
      </w:r>
    </w:p>
    <w:p w14:paraId="3AB5B845" w14:textId="77777777" w:rsidR="000854F8" w:rsidRPr="000F6E66" w:rsidRDefault="000854F8" w:rsidP="000F6E66">
      <w:pPr>
        <w:pStyle w:val="Equation"/>
        <w:rPr>
          <w:b/>
          <w:bCs/>
        </w:rPr>
      </w:pPr>
      <w:r w:rsidRPr="000F6E66">
        <w:rPr>
          <w:b/>
          <w:bCs/>
          <w:highlight w:val="yellow"/>
        </w:rPr>
        <w:lastRenderedPageBreak/>
        <w:t>Δ</w:t>
      </w:r>
      <w:r w:rsidRPr="000F6E66">
        <w:rPr>
          <w:b/>
          <w:bCs/>
          <w:highlight w:val="yellow"/>
          <w:vertAlign w:val="subscript"/>
        </w:rPr>
        <w:t>OD</w:t>
      </w:r>
      <w:r w:rsidRPr="000F6E66">
        <w:rPr>
          <w:b/>
          <w:bCs/>
          <w:highlight w:val="yellow"/>
        </w:rPr>
        <w:t xml:space="preserve"> = 30 mm</w:t>
      </w:r>
    </w:p>
    <w:p w14:paraId="686B10B2" w14:textId="77777777" w:rsidR="000854F8" w:rsidRPr="000854F8" w:rsidRDefault="000854F8" w:rsidP="000854F8">
      <w:pPr>
        <w:spacing w:after="160" w:line="259" w:lineRule="auto"/>
        <w:jc w:val="both"/>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45% Moisture:</w:t>
      </w:r>
    </w:p>
    <w:p w14:paraId="6E6C7080" w14:textId="77777777" w:rsidR="000854F8" w:rsidRPr="000854F8" w:rsidRDefault="000854F8" w:rsidP="000F6E66">
      <w:pPr>
        <w:pStyle w:val="Equation"/>
      </w:pPr>
      <w:proofErr w:type="spellStart"/>
      <w:r w:rsidRPr="000854F8">
        <w:t>Δ</w:t>
      </w:r>
      <w:r w:rsidRPr="000854F8">
        <w:rPr>
          <w:vertAlign w:val="subscript"/>
        </w:rPr>
        <w:t>wet</w:t>
      </w:r>
      <w:proofErr w:type="spellEnd"/>
      <w:r w:rsidRPr="000854F8">
        <w:t xml:space="preserve"> = 5/384 </w:t>
      </w:r>
      <w:proofErr w:type="spellStart"/>
      <w:r w:rsidRPr="000854F8">
        <w:t>w</w:t>
      </w:r>
      <w:r w:rsidRPr="000854F8">
        <w:rPr>
          <w:vertAlign w:val="subscript"/>
        </w:rPr>
        <w:t>wet</w:t>
      </w:r>
      <w:proofErr w:type="spellEnd"/>
      <w:r w:rsidRPr="000854F8">
        <w:t xml:space="preserve"> L</w:t>
      </w:r>
      <w:r w:rsidRPr="000854F8">
        <w:rPr>
          <w:vertAlign w:val="superscript"/>
        </w:rPr>
        <w:t>4</w:t>
      </w:r>
      <w:r w:rsidRPr="000854F8">
        <w:t>/EI</w:t>
      </w:r>
    </w:p>
    <w:p w14:paraId="5124D7A9" w14:textId="77777777" w:rsidR="000854F8" w:rsidRPr="000854F8" w:rsidRDefault="000854F8" w:rsidP="000F6E66">
      <w:pPr>
        <w:pStyle w:val="Equation"/>
      </w:pPr>
      <w:proofErr w:type="spellStart"/>
      <w:r w:rsidRPr="000854F8">
        <w:t>Δ</w:t>
      </w:r>
      <w:r w:rsidRPr="000854F8">
        <w:rPr>
          <w:vertAlign w:val="subscript"/>
        </w:rPr>
        <w:t>wet</w:t>
      </w:r>
      <w:proofErr w:type="spellEnd"/>
      <w:r w:rsidRPr="000854F8">
        <w:t xml:space="preserve"> = 5/384 x [ (0.40 kN/m) + (3.65 kN/m) + (12.8 kN/m</w:t>
      </w:r>
      <w:proofErr w:type="gramStart"/>
      <w:r w:rsidRPr="000854F8">
        <w:t>) ]</w:t>
      </w:r>
      <w:proofErr w:type="gramEnd"/>
      <w:r w:rsidRPr="000854F8">
        <w:t xml:space="preserve"> x (5 m)</w:t>
      </w:r>
      <w:r w:rsidRPr="000854F8">
        <w:rPr>
          <w:vertAlign w:val="superscript"/>
        </w:rPr>
        <w:t>4</w:t>
      </w:r>
      <w:r w:rsidRPr="000854F8">
        <w:t xml:space="preserve"> / (4180 kNm</w:t>
      </w:r>
      <w:r w:rsidRPr="000854F8">
        <w:rPr>
          <w:vertAlign w:val="superscript"/>
        </w:rPr>
        <w:t>2</w:t>
      </w:r>
      <w:r w:rsidRPr="000854F8">
        <w:t>)</w:t>
      </w:r>
    </w:p>
    <w:p w14:paraId="0D723D4C" w14:textId="77777777" w:rsidR="000854F8" w:rsidRPr="000F6E66" w:rsidRDefault="000854F8" w:rsidP="000F6E66">
      <w:pPr>
        <w:pStyle w:val="Equation"/>
        <w:rPr>
          <w:b/>
          <w:bCs/>
        </w:rPr>
      </w:pPr>
      <w:proofErr w:type="spellStart"/>
      <w:r w:rsidRPr="000F6E66">
        <w:rPr>
          <w:b/>
          <w:bCs/>
          <w:highlight w:val="yellow"/>
        </w:rPr>
        <w:t>Δ</w:t>
      </w:r>
      <w:r w:rsidRPr="000F6E66">
        <w:rPr>
          <w:b/>
          <w:bCs/>
          <w:highlight w:val="yellow"/>
          <w:vertAlign w:val="subscript"/>
        </w:rPr>
        <w:t>wet</w:t>
      </w:r>
      <w:proofErr w:type="spellEnd"/>
      <w:r w:rsidRPr="000F6E66">
        <w:rPr>
          <w:b/>
          <w:bCs/>
          <w:highlight w:val="yellow"/>
        </w:rPr>
        <w:t xml:space="preserve"> = 33 mm</w:t>
      </w:r>
    </w:p>
    <w:p w14:paraId="72A64A59" w14:textId="77777777" w:rsidR="000854F8" w:rsidRPr="000854F8" w:rsidRDefault="000854F8" w:rsidP="000854F8">
      <w:pPr>
        <w:spacing w:after="160" w:line="259" w:lineRule="auto"/>
        <w:jc w:val="both"/>
        <w:rPr>
          <w:rFonts w:asciiTheme="minorHAnsi" w:eastAsia="Calibri" w:hAnsiTheme="minorHAnsi" w:cstheme="minorHAnsi"/>
          <w:sz w:val="22"/>
          <w:szCs w:val="22"/>
          <w:lang w:val="en-CA" w:eastAsia="en-US"/>
        </w:rPr>
      </w:pPr>
      <w:proofErr w:type="gramStart"/>
      <w:r w:rsidRPr="000854F8">
        <w:rPr>
          <w:rFonts w:asciiTheme="minorHAnsi" w:eastAsia="Calibri" w:hAnsiTheme="minorHAnsi" w:cstheme="minorHAnsi"/>
          <w:sz w:val="22"/>
          <w:szCs w:val="22"/>
          <w:lang w:val="en-CA" w:eastAsia="en-US"/>
        </w:rPr>
        <w:t>Therefore</w:t>
      </w:r>
      <w:proofErr w:type="gramEnd"/>
      <w:r w:rsidRPr="000854F8">
        <w:rPr>
          <w:rFonts w:asciiTheme="minorHAnsi" w:eastAsia="Calibri" w:hAnsiTheme="minorHAnsi" w:cstheme="minorHAnsi"/>
          <w:sz w:val="22"/>
          <w:szCs w:val="22"/>
          <w:lang w:val="en-CA" w:eastAsia="en-US"/>
        </w:rPr>
        <w:t xml:space="preserve"> the difference in beam deflection between the OD and 45% moisture case is about 3 mm.</w:t>
      </w:r>
    </w:p>
    <w:p w14:paraId="707F2BF2" w14:textId="7A5BE537" w:rsidR="000854F8" w:rsidRPr="00BB3156" w:rsidRDefault="000F6E66" w:rsidP="000854F8">
      <w:pPr>
        <w:spacing w:after="160" w:line="259" w:lineRule="auto"/>
        <w:jc w:val="both"/>
        <w:rPr>
          <w:rFonts w:asciiTheme="minorHAnsi" w:eastAsia="Calibri" w:hAnsiTheme="minorHAnsi" w:cstheme="minorHAnsi"/>
          <w:b/>
          <w:bCs/>
          <w:sz w:val="22"/>
          <w:szCs w:val="22"/>
          <w:lang w:val="en-CA" w:eastAsia="en-US"/>
        </w:rPr>
      </w:pPr>
      <w:r w:rsidRPr="00BB3156">
        <w:rPr>
          <w:rFonts w:asciiTheme="minorHAnsi" w:eastAsia="Calibri" w:hAnsiTheme="minorHAnsi" w:cstheme="minorHAnsi"/>
          <w:b/>
          <w:bCs/>
          <w:sz w:val="22"/>
          <w:szCs w:val="22"/>
          <w:lang w:val="en-CA" w:eastAsia="en-US"/>
        </w:rPr>
        <w:t>Part B)</w:t>
      </w:r>
    </w:p>
    <w:p w14:paraId="59C5C73E" w14:textId="77777777" w:rsidR="000854F8" w:rsidRPr="000854F8" w:rsidRDefault="000854F8" w:rsidP="000854F8">
      <w:pPr>
        <w:spacing w:after="160" w:line="259" w:lineRule="auto"/>
        <w:jc w:val="both"/>
        <w:rPr>
          <w:rFonts w:asciiTheme="minorHAnsi" w:eastAsia="Calibri" w:hAnsiTheme="minorHAnsi" w:cstheme="minorHAnsi"/>
          <w:sz w:val="22"/>
          <w:szCs w:val="22"/>
          <w:lang w:val="en-CA" w:eastAsia="en-US"/>
        </w:rPr>
      </w:pPr>
      <w:r w:rsidRPr="000854F8">
        <w:rPr>
          <w:rFonts w:asciiTheme="minorHAnsi" w:eastAsia="Calibri" w:hAnsiTheme="minorHAnsi" w:cstheme="minorHAnsi"/>
          <w:sz w:val="22"/>
          <w:szCs w:val="22"/>
          <w:lang w:val="en-CA" w:eastAsia="en-US"/>
        </w:rPr>
        <w:t>In general, elastic deflection limits are limited to L/180 or, in the case where more than 50% of the load is a long term load, L/360 (see CL 5.4.2 and CL 5.4.3). In this scenario, its interesting to note that even in the oven dry condition, the beam fails the more lenient L/180 = 28 mm for a normal importance factor. Therefore, this system does not adequately meet the serviceability requirements in O86-14.</w:t>
      </w:r>
    </w:p>
    <w:p w14:paraId="7EA99798" w14:textId="77777777" w:rsidR="00A63318" w:rsidRPr="00AA3C1F" w:rsidRDefault="00A63318" w:rsidP="001F7318">
      <w:pPr>
        <w:jc w:val="both"/>
        <w:rPr>
          <w:rFonts w:asciiTheme="minorHAnsi" w:hAnsiTheme="minorHAnsi"/>
          <w:sz w:val="24"/>
          <w:szCs w:val="24"/>
        </w:rPr>
      </w:pPr>
    </w:p>
    <w:sectPr w:rsidR="00A63318" w:rsidRPr="00AA3C1F" w:rsidSect="009E5C7D">
      <w:headerReference w:type="default" r:id="rId13"/>
      <w:footerReference w:type="even" r:id="rId14"/>
      <w:footerReference w:type="default" r:id="rId15"/>
      <w:pgSz w:w="12240" w:h="15840"/>
      <w:pgMar w:top="1800" w:right="1440" w:bottom="720" w:left="144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75056" w14:textId="77777777" w:rsidR="002F1A5A" w:rsidRDefault="002F1A5A">
      <w:r>
        <w:separator/>
      </w:r>
    </w:p>
  </w:endnote>
  <w:endnote w:type="continuationSeparator" w:id="0">
    <w:p w14:paraId="030CB5BD" w14:textId="77777777" w:rsidR="002F1A5A" w:rsidRDefault="002F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41DF" w14:textId="77777777" w:rsidR="005453A1" w:rsidRPr="00CB21A7" w:rsidRDefault="005453A1" w:rsidP="00814EF2">
    <w:pPr>
      <w:pStyle w:val="Footer"/>
      <w:framePr w:wrap="around" w:vAnchor="text" w:hAnchor="page" w:x="10733" w:y="77"/>
      <w:rPr>
        <w:rStyle w:val="PageNumber"/>
        <w:rFonts w:ascii="Calibri" w:hAnsi="Calibri" w:cs="Calibri"/>
        <w:sz w:val="22"/>
        <w:szCs w:val="22"/>
      </w:rPr>
    </w:pPr>
    <w:r w:rsidRPr="00CB21A7">
      <w:rPr>
        <w:rStyle w:val="PageNumber"/>
        <w:rFonts w:ascii="Calibri" w:hAnsi="Calibri" w:cs="Calibri"/>
        <w:sz w:val="22"/>
        <w:szCs w:val="22"/>
      </w:rPr>
      <w:fldChar w:fldCharType="begin"/>
    </w:r>
    <w:r w:rsidRPr="00CB21A7">
      <w:rPr>
        <w:rStyle w:val="PageNumber"/>
        <w:rFonts w:ascii="Calibri" w:hAnsi="Calibri" w:cs="Calibri"/>
        <w:sz w:val="22"/>
        <w:szCs w:val="22"/>
      </w:rPr>
      <w:instrText xml:space="preserve">PAGE  </w:instrText>
    </w:r>
    <w:r w:rsidRPr="00CB21A7">
      <w:rPr>
        <w:rStyle w:val="PageNumber"/>
        <w:rFonts w:ascii="Calibri" w:hAnsi="Calibri" w:cs="Calibri"/>
        <w:sz w:val="22"/>
        <w:szCs w:val="22"/>
      </w:rPr>
      <w:fldChar w:fldCharType="separate"/>
    </w:r>
    <w:r>
      <w:rPr>
        <w:rStyle w:val="PageNumber"/>
        <w:rFonts w:ascii="Calibri" w:hAnsi="Calibri" w:cs="Calibri"/>
        <w:sz w:val="22"/>
        <w:szCs w:val="22"/>
      </w:rPr>
      <w:t>15</w:t>
    </w:r>
    <w:r w:rsidRPr="00CB21A7">
      <w:rPr>
        <w:rStyle w:val="PageNumber"/>
        <w:rFonts w:ascii="Calibri" w:hAnsi="Calibri" w:cs="Calibri"/>
        <w:sz w:val="22"/>
        <w:szCs w:val="22"/>
      </w:rPr>
      <w:fldChar w:fldCharType="end"/>
    </w:r>
  </w:p>
  <w:sdt>
    <w:sdtPr>
      <w:id w:val="-1600552688"/>
      <w:docPartObj>
        <w:docPartGallery w:val="Page Numbers (Bottom of Page)"/>
        <w:docPartUnique/>
      </w:docPartObj>
    </w:sdtPr>
    <w:sdtEndPr>
      <w:rPr>
        <w:noProof/>
      </w:rPr>
    </w:sdtEndPr>
    <w:sdtContent>
      <w:p w14:paraId="62B7EDAB" w14:textId="38002AFC" w:rsidR="005453A1" w:rsidRDefault="002F1A5A" w:rsidP="00814EF2">
        <w:pPr>
          <w:pStyle w:val="Footer"/>
          <w:tabs>
            <w:tab w:val="clear" w:pos="8640"/>
            <w:tab w:val="right" w:pos="8647"/>
          </w:tabs>
          <w:jc w:val="center"/>
        </w:pPr>
        <w:hyperlink r:id="rId1" w:history="1">
          <w:r w:rsidR="005453A1" w:rsidRPr="00CF3AEA">
            <w:rPr>
              <w:rStyle w:val="Hyperlink"/>
              <w:rFonts w:ascii="Calibri" w:hAnsi="Calibri" w:cs="Calibri"/>
              <w:sz w:val="22"/>
              <w:szCs w:val="22"/>
            </w:rPr>
            <w:t>www.wood</w:t>
          </w:r>
          <w:r w:rsidR="005453A1" w:rsidRPr="00CF3AEA">
            <w:rPr>
              <w:rStyle w:val="Hyperlink"/>
              <w:rFonts w:ascii="Calibri" w:hAnsi="Calibri" w:cs="Calibri"/>
              <w:b/>
              <w:bCs/>
              <w:sz w:val="22"/>
              <w:szCs w:val="22"/>
            </w:rPr>
            <w:t>SMART</w:t>
          </w:r>
          <w:r w:rsidR="005453A1" w:rsidRPr="00CF3AEA">
            <w:rPr>
              <w:rStyle w:val="Hyperlink"/>
              <w:rFonts w:ascii="Calibri" w:hAnsi="Calibri" w:cs="Calibri"/>
              <w:sz w:val="22"/>
              <w:szCs w:val="22"/>
            </w:rPr>
            <w:t>.ca</w:t>
          </w:r>
        </w:hyperlink>
      </w:p>
      <w:p w14:paraId="20551CD3" w14:textId="60B4DA83" w:rsidR="005453A1" w:rsidRPr="00CB21A7" w:rsidRDefault="002F1A5A" w:rsidP="00814EF2">
        <w:pPr>
          <w:pStyle w:val="Footer"/>
          <w:ind w:right="360"/>
          <w:jc w:val="center"/>
          <w:rPr>
            <w:rFonts w:ascii="Calibri" w:hAnsi="Calibri" w:cs="Calibri"/>
            <w:sz w:val="22"/>
            <w:szCs w:val="22"/>
          </w:rPr>
        </w:pPr>
      </w:p>
    </w:sdtContent>
  </w:sdt>
  <w:p w14:paraId="1AB40D52" w14:textId="41981F81" w:rsidR="005453A1" w:rsidRDefault="005453A1">
    <w:pPr>
      <w:pStyle w:val="Footer"/>
    </w:pPr>
  </w:p>
  <w:p w14:paraId="03FD7C7F" w14:textId="6D3E3150" w:rsidR="005453A1" w:rsidRDefault="005453A1">
    <w:pPr>
      <w:pStyle w:val="Footer"/>
    </w:pPr>
  </w:p>
  <w:p w14:paraId="05F6B3CA" w14:textId="77777777" w:rsidR="005453A1" w:rsidRDefault="0054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3D8E" w14:textId="5A423D68" w:rsidR="005453A1" w:rsidRDefault="00545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A7DD4" w14:textId="77777777" w:rsidR="005453A1" w:rsidRDefault="005453A1">
    <w:pPr>
      <w:pStyle w:val="Footer"/>
      <w:ind w:right="360"/>
    </w:pPr>
  </w:p>
  <w:p w14:paraId="5343C422" w14:textId="77777777" w:rsidR="005453A1" w:rsidRDefault="005453A1"/>
  <w:p w14:paraId="7450236B" w14:textId="77777777" w:rsidR="005453A1" w:rsidRDefault="005453A1"/>
  <w:p w14:paraId="3A1ACF6C" w14:textId="77777777" w:rsidR="005453A1" w:rsidRDefault="005453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1652" w14:textId="033704DE" w:rsidR="005453A1" w:rsidRPr="00CB21A7" w:rsidRDefault="005453A1">
    <w:pPr>
      <w:pStyle w:val="Footer"/>
      <w:framePr w:wrap="around" w:vAnchor="text" w:hAnchor="margin" w:xAlign="right" w:y="1"/>
      <w:rPr>
        <w:rStyle w:val="PageNumber"/>
        <w:rFonts w:ascii="Calibri" w:hAnsi="Calibri" w:cs="Calibri"/>
        <w:sz w:val="22"/>
        <w:szCs w:val="22"/>
      </w:rPr>
    </w:pPr>
    <w:r w:rsidRPr="00CB21A7">
      <w:rPr>
        <w:rStyle w:val="PageNumber"/>
        <w:rFonts w:ascii="Calibri" w:hAnsi="Calibri" w:cs="Calibri"/>
        <w:sz w:val="22"/>
        <w:szCs w:val="22"/>
      </w:rPr>
      <w:fldChar w:fldCharType="begin"/>
    </w:r>
    <w:r w:rsidRPr="00CB21A7">
      <w:rPr>
        <w:rStyle w:val="PageNumber"/>
        <w:rFonts w:ascii="Calibri" w:hAnsi="Calibri" w:cs="Calibri"/>
        <w:sz w:val="22"/>
        <w:szCs w:val="22"/>
      </w:rPr>
      <w:instrText xml:space="preserve">PAGE  </w:instrText>
    </w:r>
    <w:r w:rsidRPr="00CB21A7">
      <w:rPr>
        <w:rStyle w:val="PageNumber"/>
        <w:rFonts w:ascii="Calibri" w:hAnsi="Calibri" w:cs="Calibri"/>
        <w:sz w:val="22"/>
        <w:szCs w:val="22"/>
      </w:rPr>
      <w:fldChar w:fldCharType="separate"/>
    </w:r>
    <w:r w:rsidRPr="00CB21A7">
      <w:rPr>
        <w:rStyle w:val="PageNumber"/>
        <w:rFonts w:ascii="Calibri" w:hAnsi="Calibri" w:cs="Calibri"/>
        <w:noProof/>
        <w:sz w:val="22"/>
        <w:szCs w:val="22"/>
      </w:rPr>
      <w:t>3</w:t>
    </w:r>
    <w:r w:rsidRPr="00CB21A7">
      <w:rPr>
        <w:rStyle w:val="PageNumber"/>
        <w:rFonts w:ascii="Calibri" w:hAnsi="Calibri" w:cs="Calibri"/>
        <w:sz w:val="22"/>
        <w:szCs w:val="22"/>
      </w:rPr>
      <w:fldChar w:fldCharType="end"/>
    </w:r>
  </w:p>
  <w:p w14:paraId="2435770A" w14:textId="479EC395" w:rsidR="005453A1" w:rsidRPr="00CB21A7" w:rsidRDefault="005453A1" w:rsidP="005C0D2B">
    <w:pPr>
      <w:pStyle w:val="Footer"/>
      <w:ind w:right="360"/>
      <w:jc w:val="center"/>
      <w:rPr>
        <w:rFonts w:ascii="Calibri" w:hAnsi="Calibri" w:cs="Calibri"/>
        <w:sz w:val="22"/>
        <w:szCs w:val="22"/>
      </w:rPr>
    </w:pPr>
    <w:bookmarkStart w:id="1" w:name="_Hlk63067512"/>
    <w:r w:rsidRPr="00CB21A7">
      <w:rPr>
        <w:rFonts w:ascii="Calibri" w:hAnsi="Calibri" w:cs="Calibri"/>
        <w:sz w:val="22"/>
        <w:szCs w:val="22"/>
      </w:rPr>
      <w:t>www.wood</w:t>
    </w:r>
    <w:r w:rsidRPr="00CB21A7">
      <w:rPr>
        <w:rFonts w:ascii="Calibri" w:hAnsi="Calibri" w:cs="Calibri"/>
        <w:b/>
        <w:bCs/>
        <w:sz w:val="22"/>
        <w:szCs w:val="22"/>
      </w:rPr>
      <w:t>SMART</w:t>
    </w:r>
    <w:r w:rsidRPr="00CB21A7">
      <w:rPr>
        <w:rFonts w:ascii="Calibri" w:hAnsi="Calibri" w:cs="Calibri"/>
        <w:sz w:val="22"/>
        <w:szCs w:val="22"/>
      </w:rPr>
      <w:t>.ca</w:t>
    </w:r>
  </w:p>
  <w:bookmarkEnd w:id="1"/>
  <w:p w14:paraId="39A20E70" w14:textId="77777777" w:rsidR="005453A1" w:rsidRPr="00CB21A7" w:rsidRDefault="005453A1" w:rsidP="005C0D2B">
    <w:pPr>
      <w:pStyle w:val="Footer"/>
      <w:ind w:right="360"/>
      <w:jc w:val="center"/>
      <w:rPr>
        <w:rFonts w:ascii="Calibri" w:hAnsi="Calibri" w:cs="Calibri"/>
        <w:sz w:val="22"/>
        <w:szCs w:val="22"/>
      </w:rPr>
    </w:pPr>
  </w:p>
  <w:p w14:paraId="079FAFE4" w14:textId="77777777" w:rsidR="005453A1" w:rsidRDefault="005453A1"/>
  <w:p w14:paraId="33A3C1EE" w14:textId="77777777" w:rsidR="005453A1" w:rsidRDefault="005453A1"/>
  <w:p w14:paraId="4CD8049A" w14:textId="77777777" w:rsidR="005453A1" w:rsidRDefault="005453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95060" w14:textId="77777777" w:rsidR="002F1A5A" w:rsidRDefault="002F1A5A">
      <w:r>
        <w:separator/>
      </w:r>
    </w:p>
  </w:footnote>
  <w:footnote w:type="continuationSeparator" w:id="0">
    <w:p w14:paraId="645C9BF6" w14:textId="77777777" w:rsidR="002F1A5A" w:rsidRDefault="002F1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A34" w14:textId="77777777" w:rsidR="005453A1" w:rsidRPr="00825A83" w:rsidRDefault="005453A1" w:rsidP="00814EF2">
    <w:pPr>
      <w:pStyle w:val="Header"/>
      <w:rPr>
        <w:u w:val="single"/>
      </w:rPr>
    </w:pPr>
    <w:r>
      <w:rPr>
        <w:noProof/>
        <w:u w:val="single"/>
      </w:rPr>
      <w:drawing>
        <wp:inline distT="0" distB="0" distL="0" distR="0" wp14:anchorId="17F05FDF" wp14:editId="7B9AA65B">
          <wp:extent cx="1562100" cy="74325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76ECE1AC" wp14:editId="789A83FC">
          <wp:extent cx="1536700" cy="587019"/>
          <wp:effectExtent l="19050" t="0" r="6350" b="0"/>
          <wp:docPr id="4"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271D7239" w14:textId="5AC6482A" w:rsidR="005453A1" w:rsidRDefault="005453A1">
    <w:pPr>
      <w:pStyle w:val="Header"/>
    </w:pPr>
  </w:p>
  <w:p w14:paraId="03CB6993" w14:textId="2D9DD89D" w:rsidR="005453A1" w:rsidRDefault="005453A1">
    <w:pPr>
      <w:pStyle w:val="Header"/>
    </w:pPr>
  </w:p>
  <w:p w14:paraId="1B8BB8F5" w14:textId="77777777" w:rsidR="005453A1" w:rsidRDefault="0054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A3AB" w14:textId="5B28C3CF" w:rsidR="005453A1" w:rsidRPr="00825A83" w:rsidRDefault="005453A1" w:rsidP="007C27F8">
    <w:pPr>
      <w:pStyle w:val="Header"/>
      <w:rPr>
        <w:u w:val="single"/>
      </w:rPr>
    </w:pPr>
    <w:r>
      <w:rPr>
        <w:u w:val="single"/>
      </w:rPr>
      <w:t xml:space="preserve"> </w:t>
    </w:r>
    <w:r>
      <w:rPr>
        <w:noProof/>
        <w:u w:val="single"/>
      </w:rPr>
      <w:drawing>
        <wp:inline distT="0" distB="0" distL="0" distR="0" wp14:anchorId="67F2164B" wp14:editId="2EC970C2">
          <wp:extent cx="1562100" cy="74325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151FA9AE" wp14:editId="7ABD2FE1">
          <wp:extent cx="1536700" cy="587019"/>
          <wp:effectExtent l="19050" t="0" r="6350" b="0"/>
          <wp:docPr id="3"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533DEF1C" w14:textId="77777777" w:rsidR="005453A1" w:rsidRDefault="005453A1"/>
  <w:p w14:paraId="3F497E68" w14:textId="77777777" w:rsidR="005453A1" w:rsidRDefault="005453A1"/>
  <w:p w14:paraId="535CC598" w14:textId="77777777" w:rsidR="005453A1" w:rsidRDefault="005453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209"/>
    <w:multiLevelType w:val="hybridMultilevel"/>
    <w:tmpl w:val="6900C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22E86"/>
    <w:multiLevelType w:val="hybridMultilevel"/>
    <w:tmpl w:val="F61AFF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C7EBD"/>
    <w:multiLevelType w:val="hybridMultilevel"/>
    <w:tmpl w:val="53ECE5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035973"/>
    <w:multiLevelType w:val="multilevel"/>
    <w:tmpl w:val="C55AB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C5D84"/>
    <w:multiLevelType w:val="hybridMultilevel"/>
    <w:tmpl w:val="A8D0A274"/>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E26C79"/>
    <w:multiLevelType w:val="singleLevel"/>
    <w:tmpl w:val="D6D0A9B8"/>
    <w:lvl w:ilvl="0">
      <w:start w:val="1"/>
      <w:numFmt w:val="lowerLetter"/>
      <w:lvlText w:val="%1)"/>
      <w:lvlJc w:val="left"/>
      <w:pPr>
        <w:tabs>
          <w:tab w:val="num" w:pos="360"/>
        </w:tabs>
        <w:ind w:left="360" w:hanging="360"/>
      </w:pPr>
    </w:lvl>
  </w:abstractNum>
  <w:abstractNum w:abstractNumId="6" w15:restartNumberingAfterBreak="0">
    <w:nsid w:val="0D040252"/>
    <w:multiLevelType w:val="hybridMultilevel"/>
    <w:tmpl w:val="4760A9B0"/>
    <w:lvl w:ilvl="0" w:tplc="6AF010C8">
      <w:start w:val="2"/>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8F002D"/>
    <w:multiLevelType w:val="hybridMultilevel"/>
    <w:tmpl w:val="D3DC2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4656C"/>
    <w:multiLevelType w:val="hybridMultilevel"/>
    <w:tmpl w:val="649C3B8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F04DBD"/>
    <w:multiLevelType w:val="hybridMultilevel"/>
    <w:tmpl w:val="0F48A1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6852707"/>
    <w:multiLevelType w:val="hybridMultilevel"/>
    <w:tmpl w:val="30D6FE6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BA69A7"/>
    <w:multiLevelType w:val="hybridMultilevel"/>
    <w:tmpl w:val="AAE2502E"/>
    <w:lvl w:ilvl="0" w:tplc="1009000F">
      <w:start w:val="1"/>
      <w:numFmt w:val="decimal"/>
      <w:lvlText w:val="%1."/>
      <w:lvlJc w:val="left"/>
      <w:pPr>
        <w:ind w:left="1080" w:hanging="360"/>
      </w:pPr>
    </w:lvl>
    <w:lvl w:ilvl="1" w:tplc="455C578A">
      <w:numFmt w:val="bullet"/>
      <w:lvlText w:val=""/>
      <w:lvlJc w:val="left"/>
      <w:pPr>
        <w:ind w:left="1800" w:hanging="360"/>
      </w:pPr>
      <w:rPr>
        <w:rFonts w:ascii="Symbol" w:eastAsia="Times New Roman" w:hAnsi="Symbol" w:cs="Times New Roman" w:hint="default"/>
        <w:color w:val="00000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1CBC1908"/>
    <w:multiLevelType w:val="hybridMultilevel"/>
    <w:tmpl w:val="9CB68DBE"/>
    <w:lvl w:ilvl="0" w:tplc="6B0891CA">
      <w:numFmt w:val="bullet"/>
      <w:lvlText w:val=""/>
      <w:lvlJc w:val="left"/>
      <w:pPr>
        <w:ind w:left="1080" w:hanging="72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8F2C83"/>
    <w:multiLevelType w:val="hybridMultilevel"/>
    <w:tmpl w:val="A56C96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DF96095"/>
    <w:multiLevelType w:val="hybridMultilevel"/>
    <w:tmpl w:val="0AA4A1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315CF1"/>
    <w:multiLevelType w:val="hybridMultilevel"/>
    <w:tmpl w:val="B85672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4A4FD1"/>
    <w:multiLevelType w:val="hybridMultilevel"/>
    <w:tmpl w:val="7B46A76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4986753"/>
    <w:multiLevelType w:val="hybridMultilevel"/>
    <w:tmpl w:val="DC949C0E"/>
    <w:lvl w:ilvl="0" w:tplc="1E26F7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7015A9"/>
    <w:multiLevelType w:val="hybridMultilevel"/>
    <w:tmpl w:val="4600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368C9"/>
    <w:multiLevelType w:val="hybridMultilevel"/>
    <w:tmpl w:val="5DE45EF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1B38BC"/>
    <w:multiLevelType w:val="hybridMultilevel"/>
    <w:tmpl w:val="63C4D62C"/>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4720111"/>
    <w:multiLevelType w:val="hybridMultilevel"/>
    <w:tmpl w:val="981A8BC0"/>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A3F0DE4"/>
    <w:multiLevelType w:val="hybridMultilevel"/>
    <w:tmpl w:val="10108CF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4C593A05"/>
    <w:multiLevelType w:val="hybridMultilevel"/>
    <w:tmpl w:val="18887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531DFA"/>
    <w:multiLevelType w:val="hybridMultilevel"/>
    <w:tmpl w:val="71F42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5F2DAD"/>
    <w:multiLevelType w:val="hybridMultilevel"/>
    <w:tmpl w:val="DD0A7AA6"/>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3105E85"/>
    <w:multiLevelType w:val="hybridMultilevel"/>
    <w:tmpl w:val="CFF2FE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562C30C5"/>
    <w:multiLevelType w:val="hybridMultilevel"/>
    <w:tmpl w:val="7CD6A5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C637936"/>
    <w:multiLevelType w:val="multilevel"/>
    <w:tmpl w:val="6DCA632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F3A7752"/>
    <w:multiLevelType w:val="hybridMultilevel"/>
    <w:tmpl w:val="6BBA5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9346E1"/>
    <w:multiLevelType w:val="singleLevel"/>
    <w:tmpl w:val="D6D0A9B8"/>
    <w:lvl w:ilvl="0">
      <w:start w:val="1"/>
      <w:numFmt w:val="lowerLetter"/>
      <w:lvlText w:val="%1)"/>
      <w:lvlJc w:val="left"/>
      <w:pPr>
        <w:tabs>
          <w:tab w:val="num" w:pos="360"/>
        </w:tabs>
        <w:ind w:left="360" w:hanging="360"/>
      </w:pPr>
    </w:lvl>
  </w:abstractNum>
  <w:abstractNum w:abstractNumId="31" w15:restartNumberingAfterBreak="0">
    <w:nsid w:val="5FF57286"/>
    <w:multiLevelType w:val="hybridMultilevel"/>
    <w:tmpl w:val="7A3AA1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6691261D"/>
    <w:multiLevelType w:val="hybridMultilevel"/>
    <w:tmpl w:val="B14E9F9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7D77015"/>
    <w:multiLevelType w:val="hybridMultilevel"/>
    <w:tmpl w:val="7004A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9221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B394671"/>
    <w:multiLevelType w:val="hybridMultilevel"/>
    <w:tmpl w:val="27C650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D581251"/>
    <w:multiLevelType w:val="singleLevel"/>
    <w:tmpl w:val="6982FAC2"/>
    <w:lvl w:ilvl="0">
      <w:start w:val="1"/>
      <w:numFmt w:val="lowerLetter"/>
      <w:lvlText w:val="%1)"/>
      <w:lvlJc w:val="left"/>
      <w:pPr>
        <w:tabs>
          <w:tab w:val="num" w:pos="360"/>
        </w:tabs>
        <w:ind w:left="360" w:hanging="360"/>
      </w:pPr>
    </w:lvl>
  </w:abstractNum>
  <w:abstractNum w:abstractNumId="37" w15:restartNumberingAfterBreak="0">
    <w:nsid w:val="6FA726A3"/>
    <w:multiLevelType w:val="hybridMultilevel"/>
    <w:tmpl w:val="C4CC3B5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1161759"/>
    <w:multiLevelType w:val="hybridMultilevel"/>
    <w:tmpl w:val="A776DA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590B26"/>
    <w:multiLevelType w:val="hybridMultilevel"/>
    <w:tmpl w:val="E0A23D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2AC0281"/>
    <w:multiLevelType w:val="singleLevel"/>
    <w:tmpl w:val="6982FAC2"/>
    <w:lvl w:ilvl="0">
      <w:start w:val="1"/>
      <w:numFmt w:val="lowerLetter"/>
      <w:lvlText w:val="%1)"/>
      <w:lvlJc w:val="left"/>
      <w:pPr>
        <w:tabs>
          <w:tab w:val="num" w:pos="360"/>
        </w:tabs>
        <w:ind w:left="360" w:hanging="360"/>
      </w:pPr>
    </w:lvl>
  </w:abstractNum>
  <w:abstractNum w:abstractNumId="41" w15:restartNumberingAfterBreak="0">
    <w:nsid w:val="778B5520"/>
    <w:multiLevelType w:val="hybridMultilevel"/>
    <w:tmpl w:val="0B88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8E06C24"/>
    <w:multiLevelType w:val="hybridMultilevel"/>
    <w:tmpl w:val="0F8CC5E8"/>
    <w:lvl w:ilvl="0" w:tplc="10090001">
      <w:start w:val="1"/>
      <w:numFmt w:val="bullet"/>
      <w:lvlText w:val=""/>
      <w:lvlJc w:val="left"/>
      <w:pPr>
        <w:tabs>
          <w:tab w:val="num" w:pos="720"/>
        </w:tabs>
        <w:ind w:left="720" w:hanging="360"/>
      </w:pPr>
      <w:rPr>
        <w:rFonts w:ascii="Symbol" w:hAnsi="Symbol" w:hint="default"/>
      </w:rPr>
    </w:lvl>
    <w:lvl w:ilvl="1" w:tplc="75B4E4CE">
      <w:start w:val="1"/>
      <w:numFmt w:val="lowerRoman"/>
      <w:lvlText w:val="%2."/>
      <w:lvlJc w:val="left"/>
      <w:pPr>
        <w:tabs>
          <w:tab w:val="num" w:pos="1800"/>
        </w:tabs>
        <w:ind w:left="1800" w:hanging="72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B3FB3"/>
    <w:multiLevelType w:val="hybridMultilevel"/>
    <w:tmpl w:val="014E5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A6D0A22"/>
    <w:multiLevelType w:val="hybridMultilevel"/>
    <w:tmpl w:val="B2DE65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FC32763"/>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5"/>
  </w:num>
  <w:num w:numId="2">
    <w:abstractNumId w:val="28"/>
  </w:num>
  <w:num w:numId="3">
    <w:abstractNumId w:val="36"/>
  </w:num>
  <w:num w:numId="4">
    <w:abstractNumId w:val="40"/>
  </w:num>
  <w:num w:numId="5">
    <w:abstractNumId w:val="5"/>
  </w:num>
  <w:num w:numId="6">
    <w:abstractNumId w:val="30"/>
  </w:num>
  <w:num w:numId="7">
    <w:abstractNumId w:val="34"/>
  </w:num>
  <w:num w:numId="8">
    <w:abstractNumId w:val="1"/>
  </w:num>
  <w:num w:numId="9">
    <w:abstractNumId w:val="18"/>
  </w:num>
  <w:num w:numId="10">
    <w:abstractNumId w:val="29"/>
  </w:num>
  <w:num w:numId="11">
    <w:abstractNumId w:val="11"/>
  </w:num>
  <w:num w:numId="12">
    <w:abstractNumId w:val="24"/>
  </w:num>
  <w:num w:numId="13">
    <w:abstractNumId w:val="35"/>
  </w:num>
  <w:num w:numId="14">
    <w:abstractNumId w:val="16"/>
  </w:num>
  <w:num w:numId="15">
    <w:abstractNumId w:val="9"/>
  </w:num>
  <w:num w:numId="16">
    <w:abstractNumId w:val="37"/>
  </w:num>
  <w:num w:numId="17">
    <w:abstractNumId w:val="8"/>
  </w:num>
  <w:num w:numId="18">
    <w:abstractNumId w:val="0"/>
  </w:num>
  <w:num w:numId="19">
    <w:abstractNumId w:val="10"/>
  </w:num>
  <w:num w:numId="20">
    <w:abstractNumId w:val="20"/>
  </w:num>
  <w:num w:numId="21">
    <w:abstractNumId w:val="27"/>
  </w:num>
  <w:num w:numId="22">
    <w:abstractNumId w:val="14"/>
  </w:num>
  <w:num w:numId="23">
    <w:abstractNumId w:val="33"/>
  </w:num>
  <w:num w:numId="24">
    <w:abstractNumId w:val="44"/>
  </w:num>
  <w:num w:numId="25">
    <w:abstractNumId w:val="4"/>
  </w:num>
  <w:num w:numId="26">
    <w:abstractNumId w:val="7"/>
  </w:num>
  <w:num w:numId="27">
    <w:abstractNumId w:val="15"/>
  </w:num>
  <w:num w:numId="28">
    <w:abstractNumId w:val="38"/>
  </w:num>
  <w:num w:numId="29">
    <w:abstractNumId w:val="31"/>
  </w:num>
  <w:num w:numId="30">
    <w:abstractNumId w:val="26"/>
  </w:num>
  <w:num w:numId="31">
    <w:abstractNumId w:val="21"/>
  </w:num>
  <w:num w:numId="32">
    <w:abstractNumId w:val="25"/>
  </w:num>
  <w:num w:numId="33">
    <w:abstractNumId w:val="39"/>
  </w:num>
  <w:num w:numId="34">
    <w:abstractNumId w:val="19"/>
  </w:num>
  <w:num w:numId="35">
    <w:abstractNumId w:val="1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 w:numId="39">
    <w:abstractNumId w:val="42"/>
    <w:lvlOverride w:ilvl="0"/>
    <w:lvlOverride w:ilvl="1">
      <w:startOverride w:val="1"/>
    </w:lvlOverride>
    <w:lvlOverride w:ilvl="2"/>
    <w:lvlOverride w:ilvl="3"/>
    <w:lvlOverride w:ilvl="4"/>
    <w:lvlOverride w:ilvl="5"/>
    <w:lvlOverride w:ilvl="6"/>
    <w:lvlOverride w:ilvl="7"/>
    <w:lvlOverride w:ilvl="8"/>
  </w:num>
  <w:num w:numId="40">
    <w:abstractNumId w:val="6"/>
  </w:num>
  <w:num w:numId="41">
    <w:abstractNumId w:val="6"/>
  </w:num>
  <w:num w:numId="42">
    <w:abstractNumId w:val="32"/>
  </w:num>
  <w:num w:numId="43">
    <w:abstractNumId w:val="43"/>
  </w:num>
  <w:num w:numId="44">
    <w:abstractNumId w:val="3"/>
  </w:num>
  <w:num w:numId="45">
    <w:abstractNumId w:val="41"/>
  </w:num>
  <w:num w:numId="46">
    <w:abstractNumId w:val="23"/>
  </w:num>
  <w:num w:numId="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A"/>
    <w:rsid w:val="0000493C"/>
    <w:rsid w:val="00005FA7"/>
    <w:rsid w:val="00006A15"/>
    <w:rsid w:val="00010711"/>
    <w:rsid w:val="00013DF3"/>
    <w:rsid w:val="00016D5F"/>
    <w:rsid w:val="00036CD6"/>
    <w:rsid w:val="00046371"/>
    <w:rsid w:val="00050718"/>
    <w:rsid w:val="00067A90"/>
    <w:rsid w:val="00067B09"/>
    <w:rsid w:val="00071D16"/>
    <w:rsid w:val="00082C37"/>
    <w:rsid w:val="000848AB"/>
    <w:rsid w:val="000854F8"/>
    <w:rsid w:val="000876A4"/>
    <w:rsid w:val="000950D0"/>
    <w:rsid w:val="000A17AD"/>
    <w:rsid w:val="000A4AFE"/>
    <w:rsid w:val="000B36DD"/>
    <w:rsid w:val="000B429A"/>
    <w:rsid w:val="000B47E7"/>
    <w:rsid w:val="000C7F66"/>
    <w:rsid w:val="000D03F1"/>
    <w:rsid w:val="000D41B5"/>
    <w:rsid w:val="000E041A"/>
    <w:rsid w:val="000F0E88"/>
    <w:rsid w:val="000F19C3"/>
    <w:rsid w:val="000F4A7D"/>
    <w:rsid w:val="000F5C8E"/>
    <w:rsid w:val="000F5CB1"/>
    <w:rsid w:val="000F6E66"/>
    <w:rsid w:val="00100FED"/>
    <w:rsid w:val="00102E7C"/>
    <w:rsid w:val="00105E0B"/>
    <w:rsid w:val="0010718F"/>
    <w:rsid w:val="00121F4D"/>
    <w:rsid w:val="001220AC"/>
    <w:rsid w:val="00122484"/>
    <w:rsid w:val="00123B62"/>
    <w:rsid w:val="00125F60"/>
    <w:rsid w:val="00126B60"/>
    <w:rsid w:val="0013032C"/>
    <w:rsid w:val="00145A9C"/>
    <w:rsid w:val="00150ED7"/>
    <w:rsid w:val="00161397"/>
    <w:rsid w:val="0016243D"/>
    <w:rsid w:val="00165D81"/>
    <w:rsid w:val="00171DDA"/>
    <w:rsid w:val="001755BE"/>
    <w:rsid w:val="001801B5"/>
    <w:rsid w:val="00180D86"/>
    <w:rsid w:val="001854A5"/>
    <w:rsid w:val="001857FF"/>
    <w:rsid w:val="00186B52"/>
    <w:rsid w:val="00187ACD"/>
    <w:rsid w:val="00192E7D"/>
    <w:rsid w:val="00196A14"/>
    <w:rsid w:val="001A02AE"/>
    <w:rsid w:val="001A24B8"/>
    <w:rsid w:val="001A5C7B"/>
    <w:rsid w:val="001B2717"/>
    <w:rsid w:val="001C07E8"/>
    <w:rsid w:val="001C51A1"/>
    <w:rsid w:val="001C6C4C"/>
    <w:rsid w:val="001D068B"/>
    <w:rsid w:val="001D4FF3"/>
    <w:rsid w:val="001E1DE1"/>
    <w:rsid w:val="001E4523"/>
    <w:rsid w:val="001F05FB"/>
    <w:rsid w:val="001F1379"/>
    <w:rsid w:val="001F43E3"/>
    <w:rsid w:val="001F4741"/>
    <w:rsid w:val="001F4C37"/>
    <w:rsid w:val="001F7318"/>
    <w:rsid w:val="00201027"/>
    <w:rsid w:val="002140FB"/>
    <w:rsid w:val="00214565"/>
    <w:rsid w:val="00214970"/>
    <w:rsid w:val="00217983"/>
    <w:rsid w:val="00221526"/>
    <w:rsid w:val="00222240"/>
    <w:rsid w:val="0022460D"/>
    <w:rsid w:val="00243E8E"/>
    <w:rsid w:val="00246330"/>
    <w:rsid w:val="002571F4"/>
    <w:rsid w:val="00261087"/>
    <w:rsid w:val="00264405"/>
    <w:rsid w:val="00272498"/>
    <w:rsid w:val="00276A24"/>
    <w:rsid w:val="00277B38"/>
    <w:rsid w:val="002877B6"/>
    <w:rsid w:val="00291C19"/>
    <w:rsid w:val="002938BC"/>
    <w:rsid w:val="002A12CC"/>
    <w:rsid w:val="002B72E4"/>
    <w:rsid w:val="002C0067"/>
    <w:rsid w:val="002C0630"/>
    <w:rsid w:val="002C33FF"/>
    <w:rsid w:val="002C5501"/>
    <w:rsid w:val="002D2F56"/>
    <w:rsid w:val="002E1587"/>
    <w:rsid w:val="002E289A"/>
    <w:rsid w:val="002F1A5A"/>
    <w:rsid w:val="002F5AF3"/>
    <w:rsid w:val="002F6282"/>
    <w:rsid w:val="00301367"/>
    <w:rsid w:val="00305685"/>
    <w:rsid w:val="003076C1"/>
    <w:rsid w:val="003136C9"/>
    <w:rsid w:val="00314C3A"/>
    <w:rsid w:val="003228C1"/>
    <w:rsid w:val="003235FC"/>
    <w:rsid w:val="00325C4C"/>
    <w:rsid w:val="00327BB0"/>
    <w:rsid w:val="003346D9"/>
    <w:rsid w:val="00334E89"/>
    <w:rsid w:val="003370BC"/>
    <w:rsid w:val="00344501"/>
    <w:rsid w:val="00365410"/>
    <w:rsid w:val="003659CE"/>
    <w:rsid w:val="00373099"/>
    <w:rsid w:val="00377DF4"/>
    <w:rsid w:val="00377F6B"/>
    <w:rsid w:val="00387C47"/>
    <w:rsid w:val="00392115"/>
    <w:rsid w:val="003C0489"/>
    <w:rsid w:val="003C293F"/>
    <w:rsid w:val="003C4586"/>
    <w:rsid w:val="003C6DF6"/>
    <w:rsid w:val="003D095F"/>
    <w:rsid w:val="003D46D4"/>
    <w:rsid w:val="003D7479"/>
    <w:rsid w:val="003E1613"/>
    <w:rsid w:val="003E34F7"/>
    <w:rsid w:val="003E44FC"/>
    <w:rsid w:val="003E7CE3"/>
    <w:rsid w:val="003F16CA"/>
    <w:rsid w:val="003F67F2"/>
    <w:rsid w:val="003F7009"/>
    <w:rsid w:val="003F72A4"/>
    <w:rsid w:val="004059B5"/>
    <w:rsid w:val="004061A1"/>
    <w:rsid w:val="0041155A"/>
    <w:rsid w:val="00414705"/>
    <w:rsid w:val="004161C4"/>
    <w:rsid w:val="004217BA"/>
    <w:rsid w:val="00422926"/>
    <w:rsid w:val="0042386F"/>
    <w:rsid w:val="004245E3"/>
    <w:rsid w:val="004264CB"/>
    <w:rsid w:val="00432348"/>
    <w:rsid w:val="00437B98"/>
    <w:rsid w:val="00441BBA"/>
    <w:rsid w:val="00445EB4"/>
    <w:rsid w:val="00447A33"/>
    <w:rsid w:val="00450BC2"/>
    <w:rsid w:val="00463ECF"/>
    <w:rsid w:val="00466E76"/>
    <w:rsid w:val="00471E07"/>
    <w:rsid w:val="00472435"/>
    <w:rsid w:val="004809C6"/>
    <w:rsid w:val="00485378"/>
    <w:rsid w:val="00492549"/>
    <w:rsid w:val="004948A8"/>
    <w:rsid w:val="00496796"/>
    <w:rsid w:val="00497333"/>
    <w:rsid w:val="004A3E32"/>
    <w:rsid w:val="004B3A22"/>
    <w:rsid w:val="004B5BFD"/>
    <w:rsid w:val="004B7737"/>
    <w:rsid w:val="004D0900"/>
    <w:rsid w:val="004D26D5"/>
    <w:rsid w:val="004E4098"/>
    <w:rsid w:val="004E5609"/>
    <w:rsid w:val="004F5A37"/>
    <w:rsid w:val="0050155A"/>
    <w:rsid w:val="00504E34"/>
    <w:rsid w:val="0051026F"/>
    <w:rsid w:val="00511FD1"/>
    <w:rsid w:val="0052238D"/>
    <w:rsid w:val="005254FA"/>
    <w:rsid w:val="005300DB"/>
    <w:rsid w:val="00535670"/>
    <w:rsid w:val="005453A1"/>
    <w:rsid w:val="005466F9"/>
    <w:rsid w:val="00550974"/>
    <w:rsid w:val="00552FC7"/>
    <w:rsid w:val="005555A1"/>
    <w:rsid w:val="00557915"/>
    <w:rsid w:val="0056088F"/>
    <w:rsid w:val="00564FD5"/>
    <w:rsid w:val="005704DC"/>
    <w:rsid w:val="005707DA"/>
    <w:rsid w:val="0057461A"/>
    <w:rsid w:val="00581614"/>
    <w:rsid w:val="005828D6"/>
    <w:rsid w:val="00583969"/>
    <w:rsid w:val="005857F8"/>
    <w:rsid w:val="0059168C"/>
    <w:rsid w:val="00593BE1"/>
    <w:rsid w:val="00596DAC"/>
    <w:rsid w:val="005A2588"/>
    <w:rsid w:val="005C0D2B"/>
    <w:rsid w:val="005C579E"/>
    <w:rsid w:val="005D156B"/>
    <w:rsid w:val="005D6DC0"/>
    <w:rsid w:val="005E3FB4"/>
    <w:rsid w:val="005F6D10"/>
    <w:rsid w:val="006108A9"/>
    <w:rsid w:val="00610A81"/>
    <w:rsid w:val="006174AF"/>
    <w:rsid w:val="00622E21"/>
    <w:rsid w:val="006260B0"/>
    <w:rsid w:val="00626DF4"/>
    <w:rsid w:val="00627571"/>
    <w:rsid w:val="006327C8"/>
    <w:rsid w:val="00643B48"/>
    <w:rsid w:val="00644269"/>
    <w:rsid w:val="00647640"/>
    <w:rsid w:val="00654938"/>
    <w:rsid w:val="00656832"/>
    <w:rsid w:val="00661575"/>
    <w:rsid w:val="00672EE8"/>
    <w:rsid w:val="006775D8"/>
    <w:rsid w:val="006857CA"/>
    <w:rsid w:val="0069156F"/>
    <w:rsid w:val="006930EC"/>
    <w:rsid w:val="0069353D"/>
    <w:rsid w:val="006B79E5"/>
    <w:rsid w:val="006C2161"/>
    <w:rsid w:val="006C265B"/>
    <w:rsid w:val="006D663F"/>
    <w:rsid w:val="006E1926"/>
    <w:rsid w:val="006E2C7F"/>
    <w:rsid w:val="006E7448"/>
    <w:rsid w:val="006F14E1"/>
    <w:rsid w:val="006F3768"/>
    <w:rsid w:val="006F6C34"/>
    <w:rsid w:val="00702F59"/>
    <w:rsid w:val="00711FCB"/>
    <w:rsid w:val="0072025F"/>
    <w:rsid w:val="007237F4"/>
    <w:rsid w:val="007242A2"/>
    <w:rsid w:val="00725A68"/>
    <w:rsid w:val="00740613"/>
    <w:rsid w:val="00740EAC"/>
    <w:rsid w:val="00742EEB"/>
    <w:rsid w:val="00755969"/>
    <w:rsid w:val="007613FC"/>
    <w:rsid w:val="007772EA"/>
    <w:rsid w:val="00784365"/>
    <w:rsid w:val="00790B4E"/>
    <w:rsid w:val="00792396"/>
    <w:rsid w:val="0079358A"/>
    <w:rsid w:val="007A3588"/>
    <w:rsid w:val="007A5190"/>
    <w:rsid w:val="007A6E89"/>
    <w:rsid w:val="007C01D8"/>
    <w:rsid w:val="007C27F8"/>
    <w:rsid w:val="007C2850"/>
    <w:rsid w:val="007C79BE"/>
    <w:rsid w:val="007D58D0"/>
    <w:rsid w:val="007E7EF9"/>
    <w:rsid w:val="007F557E"/>
    <w:rsid w:val="0080541C"/>
    <w:rsid w:val="00814EF2"/>
    <w:rsid w:val="00816F13"/>
    <w:rsid w:val="00817FB2"/>
    <w:rsid w:val="00823489"/>
    <w:rsid w:val="00825A83"/>
    <w:rsid w:val="00826CB2"/>
    <w:rsid w:val="00826F0B"/>
    <w:rsid w:val="0083265D"/>
    <w:rsid w:val="00832AD3"/>
    <w:rsid w:val="00834B07"/>
    <w:rsid w:val="008365F2"/>
    <w:rsid w:val="00841F1D"/>
    <w:rsid w:val="008441C6"/>
    <w:rsid w:val="00847B64"/>
    <w:rsid w:val="00853AC9"/>
    <w:rsid w:val="008571D7"/>
    <w:rsid w:val="00860E97"/>
    <w:rsid w:val="00866263"/>
    <w:rsid w:val="00866721"/>
    <w:rsid w:val="008A0A0B"/>
    <w:rsid w:val="008A53F8"/>
    <w:rsid w:val="008A7524"/>
    <w:rsid w:val="008A7CB0"/>
    <w:rsid w:val="008B1E7A"/>
    <w:rsid w:val="008B71D7"/>
    <w:rsid w:val="008C1D8B"/>
    <w:rsid w:val="008D0A62"/>
    <w:rsid w:val="008D78F6"/>
    <w:rsid w:val="008E12B1"/>
    <w:rsid w:val="008E3579"/>
    <w:rsid w:val="008E7262"/>
    <w:rsid w:val="00900399"/>
    <w:rsid w:val="00903031"/>
    <w:rsid w:val="00903291"/>
    <w:rsid w:val="009041F5"/>
    <w:rsid w:val="00906712"/>
    <w:rsid w:val="00907AF4"/>
    <w:rsid w:val="00910330"/>
    <w:rsid w:val="00912B7D"/>
    <w:rsid w:val="00913E0C"/>
    <w:rsid w:val="00917162"/>
    <w:rsid w:val="0092267F"/>
    <w:rsid w:val="00922BC6"/>
    <w:rsid w:val="00922DD6"/>
    <w:rsid w:val="00923BE4"/>
    <w:rsid w:val="00923D87"/>
    <w:rsid w:val="00941958"/>
    <w:rsid w:val="00942B0F"/>
    <w:rsid w:val="00945039"/>
    <w:rsid w:val="0094533E"/>
    <w:rsid w:val="0094795B"/>
    <w:rsid w:val="009524CB"/>
    <w:rsid w:val="00955CFE"/>
    <w:rsid w:val="009560F5"/>
    <w:rsid w:val="00962BD3"/>
    <w:rsid w:val="009653B5"/>
    <w:rsid w:val="00974667"/>
    <w:rsid w:val="00980A18"/>
    <w:rsid w:val="00982CED"/>
    <w:rsid w:val="00993BE8"/>
    <w:rsid w:val="009A229F"/>
    <w:rsid w:val="009A424F"/>
    <w:rsid w:val="009A5081"/>
    <w:rsid w:val="009B131F"/>
    <w:rsid w:val="009C156F"/>
    <w:rsid w:val="009C19E1"/>
    <w:rsid w:val="009C3417"/>
    <w:rsid w:val="009C5069"/>
    <w:rsid w:val="009C5EB1"/>
    <w:rsid w:val="009D7A0C"/>
    <w:rsid w:val="009E280B"/>
    <w:rsid w:val="009E5C7D"/>
    <w:rsid w:val="00A007E6"/>
    <w:rsid w:val="00A00D1C"/>
    <w:rsid w:val="00A06642"/>
    <w:rsid w:val="00A13D1B"/>
    <w:rsid w:val="00A31F8B"/>
    <w:rsid w:val="00A32F03"/>
    <w:rsid w:val="00A33103"/>
    <w:rsid w:val="00A34D6C"/>
    <w:rsid w:val="00A45D38"/>
    <w:rsid w:val="00A4674A"/>
    <w:rsid w:val="00A51DD0"/>
    <w:rsid w:val="00A62612"/>
    <w:rsid w:val="00A63318"/>
    <w:rsid w:val="00A65DC3"/>
    <w:rsid w:val="00A6604F"/>
    <w:rsid w:val="00A66EC9"/>
    <w:rsid w:val="00A80BD6"/>
    <w:rsid w:val="00A81A7B"/>
    <w:rsid w:val="00A81E41"/>
    <w:rsid w:val="00A91957"/>
    <w:rsid w:val="00A947D3"/>
    <w:rsid w:val="00A96F30"/>
    <w:rsid w:val="00AA12AB"/>
    <w:rsid w:val="00AA3C1F"/>
    <w:rsid w:val="00AA5F1E"/>
    <w:rsid w:val="00AA68EF"/>
    <w:rsid w:val="00AA7230"/>
    <w:rsid w:val="00AB2819"/>
    <w:rsid w:val="00AB4615"/>
    <w:rsid w:val="00AC52DB"/>
    <w:rsid w:val="00AC5D95"/>
    <w:rsid w:val="00AC6D56"/>
    <w:rsid w:val="00AC743F"/>
    <w:rsid w:val="00AD4791"/>
    <w:rsid w:val="00AD5A9A"/>
    <w:rsid w:val="00AE0FE2"/>
    <w:rsid w:val="00AE22F0"/>
    <w:rsid w:val="00AE2AA0"/>
    <w:rsid w:val="00AE603D"/>
    <w:rsid w:val="00B038FB"/>
    <w:rsid w:val="00B0554E"/>
    <w:rsid w:val="00B0637F"/>
    <w:rsid w:val="00B07173"/>
    <w:rsid w:val="00B1247D"/>
    <w:rsid w:val="00B158B0"/>
    <w:rsid w:val="00B20B3B"/>
    <w:rsid w:val="00B26701"/>
    <w:rsid w:val="00B275EA"/>
    <w:rsid w:val="00B407C3"/>
    <w:rsid w:val="00B447D2"/>
    <w:rsid w:val="00B642BB"/>
    <w:rsid w:val="00B709CC"/>
    <w:rsid w:val="00B7490A"/>
    <w:rsid w:val="00B77621"/>
    <w:rsid w:val="00B82370"/>
    <w:rsid w:val="00B843A7"/>
    <w:rsid w:val="00B858CC"/>
    <w:rsid w:val="00B916E7"/>
    <w:rsid w:val="00B95551"/>
    <w:rsid w:val="00B960E5"/>
    <w:rsid w:val="00B97CCA"/>
    <w:rsid w:val="00BA37F7"/>
    <w:rsid w:val="00BA3C90"/>
    <w:rsid w:val="00BB23EB"/>
    <w:rsid w:val="00BB3156"/>
    <w:rsid w:val="00BB61B5"/>
    <w:rsid w:val="00BB69BD"/>
    <w:rsid w:val="00BC7CE6"/>
    <w:rsid w:val="00BD20D3"/>
    <w:rsid w:val="00BE1FB0"/>
    <w:rsid w:val="00BE3875"/>
    <w:rsid w:val="00BE4327"/>
    <w:rsid w:val="00BE5FB5"/>
    <w:rsid w:val="00BE67E0"/>
    <w:rsid w:val="00BE76E1"/>
    <w:rsid w:val="00BF0FA9"/>
    <w:rsid w:val="00C05FC1"/>
    <w:rsid w:val="00C103E6"/>
    <w:rsid w:val="00C213CE"/>
    <w:rsid w:val="00C2329C"/>
    <w:rsid w:val="00C26145"/>
    <w:rsid w:val="00C36242"/>
    <w:rsid w:val="00C401F3"/>
    <w:rsid w:val="00C42A66"/>
    <w:rsid w:val="00C47B5F"/>
    <w:rsid w:val="00C52574"/>
    <w:rsid w:val="00C563B3"/>
    <w:rsid w:val="00C574B4"/>
    <w:rsid w:val="00C640DE"/>
    <w:rsid w:val="00C6618E"/>
    <w:rsid w:val="00C867B0"/>
    <w:rsid w:val="00C940BE"/>
    <w:rsid w:val="00CA136F"/>
    <w:rsid w:val="00CB1E85"/>
    <w:rsid w:val="00CB21A7"/>
    <w:rsid w:val="00CB70A3"/>
    <w:rsid w:val="00CC1796"/>
    <w:rsid w:val="00CC2AF0"/>
    <w:rsid w:val="00CC2D9E"/>
    <w:rsid w:val="00CC3F41"/>
    <w:rsid w:val="00CC4AA8"/>
    <w:rsid w:val="00CD5114"/>
    <w:rsid w:val="00CD6AC4"/>
    <w:rsid w:val="00CE1441"/>
    <w:rsid w:val="00CE31CF"/>
    <w:rsid w:val="00CE356C"/>
    <w:rsid w:val="00CE4C96"/>
    <w:rsid w:val="00CE5E96"/>
    <w:rsid w:val="00CF61C7"/>
    <w:rsid w:val="00CF7A05"/>
    <w:rsid w:val="00D01D43"/>
    <w:rsid w:val="00D1043C"/>
    <w:rsid w:val="00D13925"/>
    <w:rsid w:val="00D16782"/>
    <w:rsid w:val="00D22D32"/>
    <w:rsid w:val="00D23DBD"/>
    <w:rsid w:val="00D34E4F"/>
    <w:rsid w:val="00D35E1C"/>
    <w:rsid w:val="00D425D0"/>
    <w:rsid w:val="00D522C5"/>
    <w:rsid w:val="00D55B18"/>
    <w:rsid w:val="00D56443"/>
    <w:rsid w:val="00D74709"/>
    <w:rsid w:val="00D76085"/>
    <w:rsid w:val="00D800B2"/>
    <w:rsid w:val="00D8026B"/>
    <w:rsid w:val="00D818F8"/>
    <w:rsid w:val="00D82A3B"/>
    <w:rsid w:val="00D83FA4"/>
    <w:rsid w:val="00D859B3"/>
    <w:rsid w:val="00D85D63"/>
    <w:rsid w:val="00D879F5"/>
    <w:rsid w:val="00D905B4"/>
    <w:rsid w:val="00D906E5"/>
    <w:rsid w:val="00D91270"/>
    <w:rsid w:val="00D91A14"/>
    <w:rsid w:val="00D97C9E"/>
    <w:rsid w:val="00DA143B"/>
    <w:rsid w:val="00DB1E28"/>
    <w:rsid w:val="00DC2A53"/>
    <w:rsid w:val="00DC78DF"/>
    <w:rsid w:val="00DD01D4"/>
    <w:rsid w:val="00DD4CCA"/>
    <w:rsid w:val="00DE0B8F"/>
    <w:rsid w:val="00DE1448"/>
    <w:rsid w:val="00DE25D2"/>
    <w:rsid w:val="00DE76D4"/>
    <w:rsid w:val="00DE787E"/>
    <w:rsid w:val="00DE7FD7"/>
    <w:rsid w:val="00E001FD"/>
    <w:rsid w:val="00E01388"/>
    <w:rsid w:val="00E02F67"/>
    <w:rsid w:val="00E03341"/>
    <w:rsid w:val="00E054DE"/>
    <w:rsid w:val="00E32961"/>
    <w:rsid w:val="00E3327E"/>
    <w:rsid w:val="00E33880"/>
    <w:rsid w:val="00E50E8E"/>
    <w:rsid w:val="00E536B2"/>
    <w:rsid w:val="00E55E4D"/>
    <w:rsid w:val="00E6322A"/>
    <w:rsid w:val="00E6494F"/>
    <w:rsid w:val="00E662DB"/>
    <w:rsid w:val="00E807FB"/>
    <w:rsid w:val="00E837A6"/>
    <w:rsid w:val="00E92315"/>
    <w:rsid w:val="00EA51A0"/>
    <w:rsid w:val="00EA721A"/>
    <w:rsid w:val="00EA7E8B"/>
    <w:rsid w:val="00EB13B3"/>
    <w:rsid w:val="00EB7F4E"/>
    <w:rsid w:val="00EC1E86"/>
    <w:rsid w:val="00EC44F1"/>
    <w:rsid w:val="00ED253F"/>
    <w:rsid w:val="00ED3E49"/>
    <w:rsid w:val="00EE0ED9"/>
    <w:rsid w:val="00EE7B67"/>
    <w:rsid w:val="00EF06A4"/>
    <w:rsid w:val="00EF46EF"/>
    <w:rsid w:val="00EF4CAB"/>
    <w:rsid w:val="00F21B21"/>
    <w:rsid w:val="00F324FC"/>
    <w:rsid w:val="00F47C60"/>
    <w:rsid w:val="00F545CE"/>
    <w:rsid w:val="00F60A5B"/>
    <w:rsid w:val="00F64EE3"/>
    <w:rsid w:val="00F73334"/>
    <w:rsid w:val="00F7369C"/>
    <w:rsid w:val="00F73C9A"/>
    <w:rsid w:val="00F905D5"/>
    <w:rsid w:val="00FA0A9B"/>
    <w:rsid w:val="00FA4FAA"/>
    <w:rsid w:val="00FC0AEE"/>
    <w:rsid w:val="00FD720E"/>
    <w:rsid w:val="00FE1083"/>
    <w:rsid w:val="00FE173B"/>
    <w:rsid w:val="00FE2DA8"/>
    <w:rsid w:val="00FE413F"/>
    <w:rsid w:val="00FE5096"/>
    <w:rsid w:val="00FE6418"/>
    <w:rsid w:val="00FF2807"/>
    <w:rsid w:val="00FF3D16"/>
    <w:rsid w:val="00FF43FF"/>
    <w:rsid w:val="00FF5A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F49AD"/>
  <w15:docId w15:val="{BFA05558-C806-462C-BA9A-04B1892A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A0B"/>
    <w:rPr>
      <w:lang w:val="en-US"/>
    </w:rPr>
  </w:style>
  <w:style w:type="paragraph" w:styleId="Heading1">
    <w:name w:val="heading 1"/>
    <w:basedOn w:val="Normal"/>
    <w:next w:val="Normal"/>
    <w:link w:val="Heading1Char"/>
    <w:uiPriority w:val="9"/>
    <w:qFormat/>
    <w:rsid w:val="008A0A0B"/>
    <w:pPr>
      <w:keepNext/>
      <w:numPr>
        <w:numId w:val="2"/>
      </w:numPr>
      <w:spacing w:before="240" w:after="60"/>
      <w:jc w:val="both"/>
      <w:outlineLvl w:val="0"/>
    </w:pPr>
    <w:rPr>
      <w:rFonts w:ascii="Arial Narrow" w:hAnsi="Arial Narrow"/>
      <w:b/>
      <w:caps/>
      <w:kern w:val="28"/>
      <w:sz w:val="24"/>
    </w:rPr>
  </w:style>
  <w:style w:type="paragraph" w:styleId="Heading2">
    <w:name w:val="heading 2"/>
    <w:basedOn w:val="Normal"/>
    <w:next w:val="Normal"/>
    <w:link w:val="Heading2Char"/>
    <w:uiPriority w:val="9"/>
    <w:qFormat/>
    <w:rsid w:val="008A0A0B"/>
    <w:pPr>
      <w:keepNext/>
      <w:numPr>
        <w:ilvl w:val="1"/>
        <w:numId w:val="1"/>
      </w:numPr>
      <w:spacing w:before="240" w:after="60"/>
      <w:outlineLvl w:val="1"/>
    </w:pPr>
    <w:rPr>
      <w:rFonts w:ascii="Arial Narrow" w:hAnsi="Arial Narrow"/>
      <w:b/>
      <w:sz w:val="24"/>
    </w:rPr>
  </w:style>
  <w:style w:type="paragraph" w:styleId="Heading3">
    <w:name w:val="heading 3"/>
    <w:basedOn w:val="Normal"/>
    <w:next w:val="Normal"/>
    <w:link w:val="Heading3Char"/>
    <w:uiPriority w:val="9"/>
    <w:qFormat/>
    <w:rsid w:val="008A0A0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8A0A0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8A0A0B"/>
    <w:pPr>
      <w:numPr>
        <w:ilvl w:val="4"/>
        <w:numId w:val="1"/>
      </w:numPr>
      <w:spacing w:before="240" w:after="60"/>
      <w:outlineLvl w:val="4"/>
    </w:pPr>
    <w:rPr>
      <w:sz w:val="22"/>
    </w:rPr>
  </w:style>
  <w:style w:type="paragraph" w:styleId="Heading6">
    <w:name w:val="heading 6"/>
    <w:basedOn w:val="Normal"/>
    <w:next w:val="Normal"/>
    <w:qFormat/>
    <w:rsid w:val="008A0A0B"/>
    <w:pPr>
      <w:numPr>
        <w:ilvl w:val="5"/>
        <w:numId w:val="1"/>
      </w:numPr>
      <w:spacing w:before="240" w:after="60"/>
      <w:outlineLvl w:val="5"/>
    </w:pPr>
    <w:rPr>
      <w:i/>
      <w:sz w:val="22"/>
    </w:rPr>
  </w:style>
  <w:style w:type="paragraph" w:styleId="Heading7">
    <w:name w:val="heading 7"/>
    <w:basedOn w:val="Normal"/>
    <w:next w:val="Normal"/>
    <w:qFormat/>
    <w:rsid w:val="008A0A0B"/>
    <w:pPr>
      <w:numPr>
        <w:ilvl w:val="6"/>
        <w:numId w:val="1"/>
      </w:numPr>
      <w:spacing w:before="240" w:after="60"/>
      <w:outlineLvl w:val="6"/>
    </w:pPr>
    <w:rPr>
      <w:rFonts w:ascii="Arial" w:hAnsi="Arial"/>
    </w:rPr>
  </w:style>
  <w:style w:type="paragraph" w:styleId="Heading8">
    <w:name w:val="heading 8"/>
    <w:basedOn w:val="Normal"/>
    <w:next w:val="Normal"/>
    <w:qFormat/>
    <w:rsid w:val="008A0A0B"/>
    <w:pPr>
      <w:numPr>
        <w:ilvl w:val="7"/>
        <w:numId w:val="1"/>
      </w:numPr>
      <w:spacing w:before="240" w:after="60"/>
      <w:outlineLvl w:val="7"/>
    </w:pPr>
    <w:rPr>
      <w:rFonts w:ascii="Arial" w:hAnsi="Arial"/>
      <w:i/>
    </w:rPr>
  </w:style>
  <w:style w:type="paragraph" w:styleId="Heading9">
    <w:name w:val="heading 9"/>
    <w:basedOn w:val="Normal"/>
    <w:next w:val="Normal"/>
    <w:qFormat/>
    <w:rsid w:val="008A0A0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F2"/>
    <w:rPr>
      <w:rFonts w:ascii="Arial Narrow" w:hAnsi="Arial Narrow"/>
      <w:b/>
      <w:caps/>
      <w:kern w:val="28"/>
      <w:sz w:val="24"/>
      <w:lang w:val="en-US"/>
    </w:rPr>
  </w:style>
  <w:style w:type="character" w:customStyle="1" w:styleId="Heading2Char">
    <w:name w:val="Heading 2 Char"/>
    <w:basedOn w:val="DefaultParagraphFont"/>
    <w:link w:val="Heading2"/>
    <w:uiPriority w:val="9"/>
    <w:rsid w:val="00814EF2"/>
    <w:rPr>
      <w:rFonts w:ascii="Arial Narrow" w:hAnsi="Arial Narrow"/>
      <w:b/>
      <w:sz w:val="24"/>
      <w:lang w:val="en-US"/>
    </w:rPr>
  </w:style>
  <w:style w:type="character" w:customStyle="1" w:styleId="Heading3Char">
    <w:name w:val="Heading 3 Char"/>
    <w:basedOn w:val="DefaultParagraphFont"/>
    <w:link w:val="Heading3"/>
    <w:uiPriority w:val="9"/>
    <w:rsid w:val="00814EF2"/>
    <w:rPr>
      <w:rFonts w:ascii="Arial" w:hAnsi="Arial"/>
      <w:sz w:val="24"/>
      <w:lang w:val="en-US"/>
    </w:rPr>
  </w:style>
  <w:style w:type="paragraph" w:styleId="BodyTextIndent">
    <w:name w:val="Body Text Indent"/>
    <w:basedOn w:val="Normal"/>
    <w:semiHidden/>
    <w:rsid w:val="008A0A0B"/>
    <w:pPr>
      <w:ind w:left="720"/>
    </w:pPr>
  </w:style>
  <w:style w:type="paragraph" w:styleId="Footer">
    <w:name w:val="footer"/>
    <w:basedOn w:val="Normal"/>
    <w:link w:val="FooterChar"/>
    <w:uiPriority w:val="99"/>
    <w:rsid w:val="008A0A0B"/>
    <w:pPr>
      <w:tabs>
        <w:tab w:val="center" w:pos="4320"/>
        <w:tab w:val="right" w:pos="8640"/>
      </w:tabs>
    </w:pPr>
  </w:style>
  <w:style w:type="character" w:customStyle="1" w:styleId="FooterChar">
    <w:name w:val="Footer Char"/>
    <w:basedOn w:val="DefaultParagraphFont"/>
    <w:link w:val="Footer"/>
    <w:uiPriority w:val="99"/>
    <w:rsid w:val="00825A83"/>
    <w:rPr>
      <w:lang w:val="en-US"/>
    </w:rPr>
  </w:style>
  <w:style w:type="character" w:styleId="PageNumber">
    <w:name w:val="page number"/>
    <w:basedOn w:val="DefaultParagraphFont"/>
    <w:semiHidden/>
    <w:rsid w:val="008A0A0B"/>
  </w:style>
  <w:style w:type="paragraph" w:styleId="BodyTextIndent2">
    <w:name w:val="Body Text Indent 2"/>
    <w:basedOn w:val="Normal"/>
    <w:semiHidden/>
    <w:rsid w:val="008A0A0B"/>
    <w:pPr>
      <w:ind w:left="2160" w:hanging="1800"/>
    </w:pPr>
  </w:style>
  <w:style w:type="paragraph" w:styleId="Header">
    <w:name w:val="header"/>
    <w:basedOn w:val="Normal"/>
    <w:link w:val="HeaderChar"/>
    <w:uiPriority w:val="99"/>
    <w:rsid w:val="008A0A0B"/>
    <w:pPr>
      <w:tabs>
        <w:tab w:val="center" w:pos="4320"/>
        <w:tab w:val="right" w:pos="8640"/>
      </w:tabs>
    </w:pPr>
  </w:style>
  <w:style w:type="character" w:customStyle="1" w:styleId="HeaderChar">
    <w:name w:val="Header Char"/>
    <w:basedOn w:val="DefaultParagraphFont"/>
    <w:link w:val="Header"/>
    <w:uiPriority w:val="99"/>
    <w:rsid w:val="00825A83"/>
    <w:rPr>
      <w:lang w:val="en-US"/>
    </w:rPr>
  </w:style>
  <w:style w:type="paragraph" w:styleId="Title">
    <w:name w:val="Title"/>
    <w:basedOn w:val="Normal"/>
    <w:qFormat/>
    <w:rsid w:val="008A0A0B"/>
    <w:pPr>
      <w:jc w:val="center"/>
    </w:pPr>
    <w:rPr>
      <w:rFonts w:ascii="ZapfHumnst BT" w:hAnsi="ZapfHumnst BT"/>
      <w:b/>
      <w:sz w:val="22"/>
    </w:rPr>
  </w:style>
  <w:style w:type="paragraph" w:styleId="BodyTextIndent3">
    <w:name w:val="Body Text Indent 3"/>
    <w:basedOn w:val="Normal"/>
    <w:semiHidden/>
    <w:rsid w:val="008A0A0B"/>
    <w:pPr>
      <w:ind w:left="360"/>
      <w:jc w:val="both"/>
    </w:pPr>
    <w:rPr>
      <w:sz w:val="24"/>
    </w:rPr>
  </w:style>
  <w:style w:type="paragraph" w:styleId="ListParagraph">
    <w:name w:val="List Paragraph"/>
    <w:basedOn w:val="Normal"/>
    <w:uiPriority w:val="34"/>
    <w:qFormat/>
    <w:rsid w:val="00E01388"/>
    <w:pPr>
      <w:ind w:left="720"/>
      <w:contextualSpacing/>
    </w:pPr>
  </w:style>
  <w:style w:type="paragraph" w:styleId="BalloonText">
    <w:name w:val="Balloon Text"/>
    <w:basedOn w:val="Normal"/>
    <w:link w:val="BalloonTextChar"/>
    <w:uiPriority w:val="99"/>
    <w:semiHidden/>
    <w:unhideWhenUsed/>
    <w:rsid w:val="00005FA7"/>
    <w:rPr>
      <w:rFonts w:ascii="Tahoma" w:hAnsi="Tahoma" w:cs="Tahoma"/>
      <w:sz w:val="16"/>
      <w:szCs w:val="16"/>
    </w:rPr>
  </w:style>
  <w:style w:type="character" w:customStyle="1" w:styleId="BalloonTextChar">
    <w:name w:val="Balloon Text Char"/>
    <w:basedOn w:val="DefaultParagraphFont"/>
    <w:link w:val="BalloonText"/>
    <w:uiPriority w:val="99"/>
    <w:semiHidden/>
    <w:rsid w:val="00005FA7"/>
    <w:rPr>
      <w:rFonts w:ascii="Tahoma" w:hAnsi="Tahoma" w:cs="Tahoma"/>
      <w:sz w:val="16"/>
      <w:szCs w:val="16"/>
      <w:lang w:val="en-US"/>
    </w:rPr>
  </w:style>
  <w:style w:type="paragraph" w:customStyle="1" w:styleId="Default">
    <w:name w:val="Default"/>
    <w:rsid w:val="001F05F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12CC"/>
    <w:rPr>
      <w:sz w:val="16"/>
      <w:szCs w:val="16"/>
    </w:rPr>
  </w:style>
  <w:style w:type="paragraph" w:styleId="CommentText">
    <w:name w:val="annotation text"/>
    <w:basedOn w:val="Normal"/>
    <w:link w:val="CommentTextChar"/>
    <w:uiPriority w:val="99"/>
    <w:semiHidden/>
    <w:unhideWhenUsed/>
    <w:rsid w:val="002A12CC"/>
  </w:style>
  <w:style w:type="character" w:customStyle="1" w:styleId="CommentTextChar">
    <w:name w:val="Comment Text Char"/>
    <w:basedOn w:val="DefaultParagraphFont"/>
    <w:link w:val="CommentText"/>
    <w:uiPriority w:val="99"/>
    <w:semiHidden/>
    <w:rsid w:val="002A12CC"/>
    <w:rPr>
      <w:lang w:val="en-US"/>
    </w:rPr>
  </w:style>
  <w:style w:type="paragraph" w:styleId="CommentSubject">
    <w:name w:val="annotation subject"/>
    <w:basedOn w:val="CommentText"/>
    <w:next w:val="CommentText"/>
    <w:link w:val="CommentSubjectChar"/>
    <w:uiPriority w:val="99"/>
    <w:semiHidden/>
    <w:unhideWhenUsed/>
    <w:rsid w:val="002A12CC"/>
    <w:rPr>
      <w:b/>
      <w:bCs/>
    </w:rPr>
  </w:style>
  <w:style w:type="character" w:customStyle="1" w:styleId="CommentSubjectChar">
    <w:name w:val="Comment Subject Char"/>
    <w:basedOn w:val="CommentTextChar"/>
    <w:link w:val="CommentSubject"/>
    <w:uiPriority w:val="99"/>
    <w:semiHidden/>
    <w:rsid w:val="002A12CC"/>
    <w:rPr>
      <w:b/>
      <w:bCs/>
      <w:lang w:val="en-US"/>
    </w:rPr>
  </w:style>
  <w:style w:type="table" w:styleId="TableGrid">
    <w:name w:val="Table Grid"/>
    <w:basedOn w:val="TableNormal"/>
    <w:uiPriority w:val="59"/>
    <w:rsid w:val="001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2E4"/>
    <w:rPr>
      <w:lang w:val="en-US"/>
    </w:rPr>
  </w:style>
  <w:style w:type="paragraph" w:customStyle="1" w:styleId="figcaption">
    <w:name w:val="fig caption"/>
    <w:basedOn w:val="Heading2"/>
    <w:next w:val="Normal"/>
    <w:link w:val="figcaptionChar"/>
    <w:qFormat/>
    <w:rsid w:val="00814EF2"/>
    <w:pPr>
      <w:keepNext w:val="0"/>
      <w:keepLines/>
      <w:numPr>
        <w:ilvl w:val="0"/>
        <w:numId w:val="0"/>
      </w:numPr>
      <w:spacing w:before="0" w:after="40"/>
      <w:jc w:val="center"/>
      <w:outlineLvl w:val="8"/>
    </w:pPr>
    <w:rPr>
      <w:rFonts w:ascii="Times New Roman" w:eastAsiaTheme="majorEastAsia" w:hAnsi="Times New Roman" w:cstheme="majorBidi"/>
      <w:b w:val="0"/>
      <w:sz w:val="28"/>
      <w:szCs w:val="26"/>
      <w:lang w:eastAsia="en-US"/>
    </w:rPr>
  </w:style>
  <w:style w:type="character" w:customStyle="1" w:styleId="figcaptionChar">
    <w:name w:val="fig caption Char"/>
    <w:basedOn w:val="Heading2Char"/>
    <w:link w:val="figcaption"/>
    <w:rsid w:val="00814EF2"/>
    <w:rPr>
      <w:rFonts w:ascii="Arial Narrow" w:hAnsi="Arial Narrow"/>
      <w:b/>
      <w:sz w:val="24"/>
      <w:lang w:val="en-US" w:eastAsia="en-US"/>
    </w:rPr>
  </w:style>
  <w:style w:type="paragraph" w:customStyle="1" w:styleId="tablecaption">
    <w:name w:val="table caption"/>
    <w:basedOn w:val="figcaption"/>
    <w:link w:val="tablecaptionChar"/>
    <w:qFormat/>
    <w:rsid w:val="00814EF2"/>
    <w:pPr>
      <w:spacing w:before="120"/>
      <w:outlineLvl w:val="7"/>
    </w:pPr>
    <w:rPr>
      <w:rFonts w:ascii="Arial Narrow" w:hAnsi="Arial Narrow"/>
    </w:rPr>
  </w:style>
  <w:style w:type="character" w:customStyle="1" w:styleId="tablecaptionChar">
    <w:name w:val="table caption Char"/>
    <w:basedOn w:val="figcaptionChar"/>
    <w:link w:val="tablecaption"/>
    <w:rsid w:val="00814EF2"/>
    <w:rPr>
      <w:rFonts w:ascii="Arial Narrow" w:eastAsiaTheme="majorEastAsia" w:hAnsi="Arial Narrow" w:cstheme="majorBidi"/>
      <w:b w:val="0"/>
      <w:sz w:val="28"/>
      <w:szCs w:val="26"/>
      <w:lang w:val="en-US" w:eastAsia="en-US"/>
    </w:rPr>
  </w:style>
  <w:style w:type="character" w:styleId="Hyperlink">
    <w:name w:val="Hyperlink"/>
    <w:basedOn w:val="DefaultParagraphFont"/>
    <w:uiPriority w:val="99"/>
    <w:unhideWhenUsed/>
    <w:rsid w:val="00814EF2"/>
    <w:rPr>
      <w:color w:val="0000FF" w:themeColor="hyperlink"/>
      <w:u w:val="single"/>
    </w:rPr>
  </w:style>
  <w:style w:type="character" w:styleId="UnresolvedMention">
    <w:name w:val="Unresolved Mention"/>
    <w:basedOn w:val="DefaultParagraphFont"/>
    <w:uiPriority w:val="99"/>
    <w:semiHidden/>
    <w:unhideWhenUsed/>
    <w:rsid w:val="00814EF2"/>
    <w:rPr>
      <w:color w:val="605E5C"/>
      <w:shd w:val="clear" w:color="auto" w:fill="E1DFDD"/>
    </w:rPr>
  </w:style>
  <w:style w:type="paragraph" w:customStyle="1" w:styleId="Equation">
    <w:name w:val="Equation"/>
    <w:basedOn w:val="Normal"/>
    <w:link w:val="EquationChar"/>
    <w:qFormat/>
    <w:rsid w:val="00B447D2"/>
    <w:pPr>
      <w:spacing w:before="120" w:after="120"/>
      <w:ind w:left="567"/>
      <w:contextualSpacing/>
      <w:jc w:val="both"/>
      <w:textAlignment w:val="baseline"/>
    </w:pPr>
    <w:rPr>
      <w:rFonts w:ascii="Calibri" w:eastAsia="Calibri" w:hAnsi="Calibri"/>
      <w:sz w:val="22"/>
      <w:szCs w:val="22"/>
      <w:lang w:val="en-CA" w:eastAsia="en-US"/>
    </w:rPr>
  </w:style>
  <w:style w:type="character" w:customStyle="1" w:styleId="EquationChar">
    <w:name w:val="Equation Char"/>
    <w:basedOn w:val="DefaultParagraphFont"/>
    <w:link w:val="Equation"/>
    <w:rsid w:val="00B447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8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woodSMAR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2D20F801CAD94783B6D87B2A4B3F7D" ma:contentTypeVersion="14" ma:contentTypeDescription="Create a new document." ma:contentTypeScope="" ma:versionID="5fea8d2f0e90f7ad04be6dbb244fb237">
  <xsd:schema xmlns:xsd="http://www.w3.org/2001/XMLSchema" xmlns:xs="http://www.w3.org/2001/XMLSchema" xmlns:p="http://schemas.microsoft.com/office/2006/metadata/properties" xmlns:ns2="019dcfcf-776f-47ac-8b22-579acfada565" xmlns:ns3="12668524-5d33-4271-98d4-acaba3206bc4" targetNamespace="http://schemas.microsoft.com/office/2006/metadata/properties" ma:root="true" ma:fieldsID="41662f62f794346b9c209fbc124038df" ns2:_="" ns3:_="">
    <xsd:import namespace="019dcfcf-776f-47ac-8b22-579acfada565"/>
    <xsd:import namespace="12668524-5d33-4271-98d4-acaba3206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preview" minOccurs="0"/>
                <xsd:element ref="ns2:MediaServiceAutoKeyPoints" minOccurs="0"/>
                <xsd:element ref="ns2:MediaServiceKeyPoint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cfcf-776f-47ac-8b22-579acfa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description="preview" ma:format="Thumbnail" ma:internalName="preview">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68524-5d33-4271-98d4-acaba3206b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019dcfcf-776f-47ac-8b22-579acfada565" xsi:nil="true"/>
    <thumbnail xmlns="019dcfcf-776f-47ac-8b22-579acfada565" xsi:nil="true"/>
  </documentManagement>
</p:properties>
</file>

<file path=customXml/itemProps1.xml><?xml version="1.0" encoding="utf-8"?>
<ds:datastoreItem xmlns:ds="http://schemas.openxmlformats.org/officeDocument/2006/customXml" ds:itemID="{D854BCFB-B1A2-4156-BBA0-CE8C2D8F97D4}">
  <ds:schemaRefs>
    <ds:schemaRef ds:uri="http://schemas.openxmlformats.org/officeDocument/2006/bibliography"/>
  </ds:schemaRefs>
</ds:datastoreItem>
</file>

<file path=customXml/itemProps2.xml><?xml version="1.0" encoding="utf-8"?>
<ds:datastoreItem xmlns:ds="http://schemas.openxmlformats.org/officeDocument/2006/customXml" ds:itemID="{6D7D926A-3BC2-4D0D-B308-DC5124B87CF7}"/>
</file>

<file path=customXml/itemProps3.xml><?xml version="1.0" encoding="utf-8"?>
<ds:datastoreItem xmlns:ds="http://schemas.openxmlformats.org/officeDocument/2006/customXml" ds:itemID="{DCCD72EB-0655-4DB7-ACD6-92BA641E827C}">
  <ds:schemaRefs>
    <ds:schemaRef ds:uri="http://schemas.microsoft.com/sharepoint/v3/contenttype/forms"/>
  </ds:schemaRefs>
</ds:datastoreItem>
</file>

<file path=customXml/itemProps4.xml><?xml version="1.0" encoding="utf-8"?>
<ds:datastoreItem xmlns:ds="http://schemas.openxmlformats.org/officeDocument/2006/customXml" ds:itemID="{85354D9B-1BFC-4563-9E62-A2C16010F3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 Project Mission</vt:lpstr>
    </vt:vector>
  </TitlesOfParts>
  <Company>Canadian Wood Council</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Mission</dc:title>
  <dc:creator>ELalonde@cwc.ca</dc:creator>
  <cp:lastModifiedBy>Benjamin Nicoletta</cp:lastModifiedBy>
  <cp:revision>2</cp:revision>
  <cp:lastPrinted>2019-11-15T21:01:00Z</cp:lastPrinted>
  <dcterms:created xsi:type="dcterms:W3CDTF">2021-03-30T19:22:00Z</dcterms:created>
  <dcterms:modified xsi:type="dcterms:W3CDTF">2021-03-30T19:22:00Z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0x010100DA2D20F801CAD94783B6D87B2A4B3F7D</vt:lpwstr>
  </property>
</Properties>
</file>