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A7CBBA" w14:textId="55346E9E" w:rsidR="00B478EE" w:rsidRPr="000D057B" w:rsidRDefault="00B478EE" w:rsidP="00B478EE">
      <w:pPr>
        <w:pStyle w:val="Title"/>
        <w:rPr>
          <w:rFonts w:asciiTheme="minorHAnsi" w:eastAsia="Calibri" w:hAnsiTheme="minorHAnsi" w:cstheme="minorHAnsi"/>
          <w:sz w:val="20"/>
          <w:lang w:val="en-CA" w:eastAsia="en-US"/>
        </w:rPr>
      </w:pPr>
      <w:r w:rsidRPr="000D057B">
        <w:rPr>
          <w:rFonts w:asciiTheme="minorHAnsi" w:eastAsia="Calibri" w:hAnsiTheme="minorHAnsi" w:cstheme="minorHAnsi"/>
          <w:sz w:val="20"/>
          <w:lang w:val="en-CA" w:eastAsia="en-US"/>
        </w:rPr>
        <w:t>CWC Wood Design</w:t>
      </w:r>
    </w:p>
    <w:p w14:paraId="3DFF7371" w14:textId="19B02622" w:rsidR="00B478EE" w:rsidRPr="000D057B" w:rsidRDefault="000B7321" w:rsidP="00B478EE">
      <w:pPr>
        <w:pStyle w:val="Title"/>
        <w:rPr>
          <w:rFonts w:asciiTheme="minorHAnsi" w:eastAsia="Calibri" w:hAnsiTheme="minorHAnsi" w:cstheme="minorHAnsi"/>
          <w:sz w:val="20"/>
          <w:lang w:val="en-CA" w:eastAsia="en-US"/>
        </w:rPr>
      </w:pPr>
      <w:r w:rsidRPr="000D057B">
        <w:rPr>
          <w:rFonts w:asciiTheme="minorHAnsi" w:eastAsia="Calibri" w:hAnsiTheme="minorHAnsi" w:cstheme="minorHAnsi"/>
          <w:sz w:val="20"/>
          <w:lang w:val="en-CA" w:eastAsia="en-US"/>
        </w:rPr>
        <w:t>Question Bank</w:t>
      </w:r>
    </w:p>
    <w:p w14:paraId="15B39B8E" w14:textId="266348B7" w:rsidR="000B7321" w:rsidRPr="000D057B" w:rsidRDefault="000B7321" w:rsidP="00B478EE">
      <w:pPr>
        <w:pStyle w:val="Title"/>
        <w:rPr>
          <w:rFonts w:asciiTheme="minorHAnsi" w:eastAsia="Calibri" w:hAnsiTheme="minorHAnsi" w:cstheme="minorHAnsi"/>
          <w:sz w:val="20"/>
          <w:lang w:val="en-CA" w:eastAsia="en-US"/>
        </w:rPr>
      </w:pPr>
    </w:p>
    <w:p w14:paraId="5689DDC1" w14:textId="24E076D6" w:rsidR="00DF63D6" w:rsidRDefault="00DF63D6" w:rsidP="00DF63D6">
      <w:pPr>
        <w:pStyle w:val="Title"/>
        <w:jc w:val="left"/>
        <w:rPr>
          <w:rFonts w:asciiTheme="minorHAnsi" w:eastAsia="Calibri" w:hAnsiTheme="minorHAnsi" w:cstheme="minorHAnsi"/>
          <w:sz w:val="20"/>
          <w:lang w:val="en-CA" w:eastAsia="en-US"/>
        </w:rPr>
      </w:pPr>
      <w:r>
        <w:rPr>
          <w:rFonts w:asciiTheme="minorHAnsi" w:eastAsia="Calibri" w:hAnsiTheme="minorHAnsi" w:cstheme="minorHAnsi"/>
          <w:sz w:val="20"/>
          <w:lang w:val="en-CA" w:eastAsia="en-US"/>
        </w:rPr>
        <w:t>MODULE</w:t>
      </w:r>
      <w:r>
        <w:rPr>
          <w:rFonts w:asciiTheme="minorHAnsi" w:eastAsia="Calibri" w:hAnsiTheme="minorHAnsi" w:cstheme="minorHAnsi"/>
          <w:sz w:val="20"/>
          <w:lang w:val="en-CA" w:eastAsia="en-US"/>
        </w:rPr>
        <w:t>S 1 to 5</w:t>
      </w:r>
    </w:p>
    <w:p w14:paraId="49E95BD0" w14:textId="18741168" w:rsidR="000B7321" w:rsidRPr="000D057B" w:rsidRDefault="000B7321" w:rsidP="00B478EE">
      <w:pPr>
        <w:pStyle w:val="Title"/>
        <w:rPr>
          <w:rFonts w:asciiTheme="minorHAnsi" w:eastAsia="Calibri" w:hAnsiTheme="minorHAnsi" w:cstheme="minorHAnsi"/>
          <w:sz w:val="20"/>
          <w:lang w:val="en-CA" w:eastAsia="en-US"/>
        </w:rPr>
      </w:pPr>
    </w:p>
    <w:p w14:paraId="37CC8A43" w14:textId="263DAFF3" w:rsidR="000B7321" w:rsidRPr="000D057B" w:rsidRDefault="000B7321" w:rsidP="000B7321">
      <w:pPr>
        <w:pStyle w:val="Title"/>
        <w:jc w:val="left"/>
        <w:rPr>
          <w:rFonts w:asciiTheme="minorHAnsi" w:eastAsia="Calibri" w:hAnsiTheme="minorHAnsi" w:cstheme="minorHAnsi"/>
          <w:sz w:val="20"/>
          <w:lang w:val="en-CA" w:eastAsia="en-US"/>
        </w:rPr>
      </w:pPr>
      <w:r w:rsidRPr="000D057B">
        <w:rPr>
          <w:rFonts w:asciiTheme="minorHAnsi" w:eastAsia="Calibri" w:hAnsiTheme="minorHAnsi" w:cstheme="minorHAnsi"/>
          <w:sz w:val="20"/>
          <w:lang w:val="en-CA" w:eastAsia="en-US"/>
        </w:rPr>
        <w:t>True False Questions</w:t>
      </w:r>
    </w:p>
    <w:p w14:paraId="2793BB65" w14:textId="6988DB6B" w:rsidR="000B7321" w:rsidRPr="000D057B" w:rsidRDefault="000B7321" w:rsidP="000B7321">
      <w:pPr>
        <w:pStyle w:val="Title"/>
        <w:jc w:val="left"/>
        <w:rPr>
          <w:rFonts w:asciiTheme="minorHAnsi" w:eastAsia="Calibri" w:hAnsiTheme="minorHAnsi" w:cstheme="minorHAnsi"/>
          <w:sz w:val="20"/>
          <w:lang w:val="en-CA" w:eastAsia="en-US"/>
        </w:rPr>
      </w:pPr>
    </w:p>
    <w:p w14:paraId="7CF1655E" w14:textId="77777777" w:rsidR="000B7321" w:rsidRPr="000D057B" w:rsidRDefault="000B7321" w:rsidP="002C5C93">
      <w:pPr>
        <w:pStyle w:val="ListParagraph"/>
        <w:numPr>
          <w:ilvl w:val="0"/>
          <w:numId w:val="3"/>
        </w:numPr>
        <w:jc w:val="both"/>
        <w:rPr>
          <w:rFonts w:asciiTheme="minorHAnsi" w:hAnsiTheme="minorHAnsi" w:cstheme="minorHAnsi"/>
        </w:rPr>
      </w:pPr>
      <w:r w:rsidRPr="000D057B">
        <w:rPr>
          <w:rFonts w:asciiTheme="minorHAnsi" w:hAnsiTheme="minorHAnsi" w:cstheme="minorHAnsi"/>
        </w:rPr>
        <w:t>The longitudinal cells in softwoods are much shorter than the cells in hardwoods. (F)</w:t>
      </w:r>
    </w:p>
    <w:p w14:paraId="53CAAF5F" w14:textId="77777777" w:rsidR="000B7321" w:rsidRPr="000D057B" w:rsidRDefault="000B7321" w:rsidP="002C5C93">
      <w:pPr>
        <w:pStyle w:val="ListParagraph"/>
        <w:numPr>
          <w:ilvl w:val="0"/>
          <w:numId w:val="3"/>
        </w:numPr>
        <w:jc w:val="both"/>
        <w:rPr>
          <w:rFonts w:asciiTheme="minorHAnsi" w:hAnsiTheme="minorHAnsi" w:cstheme="minorHAnsi"/>
        </w:rPr>
      </w:pPr>
      <w:r w:rsidRPr="000D057B">
        <w:rPr>
          <w:rFonts w:asciiTheme="minorHAnsi" w:hAnsiTheme="minorHAnsi" w:cstheme="minorHAnsi"/>
        </w:rPr>
        <w:t>Cells in the cambium produce both wood and bark in living trees. (T)</w:t>
      </w:r>
    </w:p>
    <w:p w14:paraId="21B6C2D4" w14:textId="77777777" w:rsidR="000B7321" w:rsidRPr="000D057B" w:rsidRDefault="000B7321" w:rsidP="002C5C93">
      <w:pPr>
        <w:pStyle w:val="ListParagraph"/>
        <w:numPr>
          <w:ilvl w:val="0"/>
          <w:numId w:val="3"/>
        </w:numPr>
        <w:jc w:val="both"/>
        <w:rPr>
          <w:rFonts w:asciiTheme="minorHAnsi" w:hAnsiTheme="minorHAnsi" w:cstheme="minorHAnsi"/>
        </w:rPr>
      </w:pPr>
      <w:r w:rsidRPr="000D057B">
        <w:rPr>
          <w:rFonts w:asciiTheme="minorHAnsi" w:hAnsiTheme="minorHAnsi" w:cstheme="minorHAnsi"/>
        </w:rPr>
        <w:t>Softwood is used more in structural application than hardwoods. (T)</w:t>
      </w:r>
    </w:p>
    <w:p w14:paraId="7B5D0765" w14:textId="77777777" w:rsidR="000B7321" w:rsidRPr="000D057B" w:rsidRDefault="000B7321" w:rsidP="002C5C93">
      <w:pPr>
        <w:pStyle w:val="ListParagraph"/>
        <w:numPr>
          <w:ilvl w:val="0"/>
          <w:numId w:val="3"/>
        </w:numPr>
        <w:jc w:val="both"/>
        <w:rPr>
          <w:rFonts w:asciiTheme="minorHAnsi" w:hAnsiTheme="minorHAnsi" w:cstheme="minorHAnsi"/>
        </w:rPr>
      </w:pPr>
      <w:r w:rsidRPr="000D057B">
        <w:rPr>
          <w:rFonts w:asciiTheme="minorHAnsi" w:hAnsiTheme="minorHAnsi" w:cstheme="minorHAnsi"/>
        </w:rPr>
        <w:t>During drying, wood shrinks the greatest in the longitudinal direction. (F)</w:t>
      </w:r>
    </w:p>
    <w:p w14:paraId="3AF1995D" w14:textId="77777777" w:rsidR="000B7321" w:rsidRPr="000D057B" w:rsidRDefault="000B7321" w:rsidP="002C5C93">
      <w:pPr>
        <w:pStyle w:val="ListParagraph"/>
        <w:numPr>
          <w:ilvl w:val="0"/>
          <w:numId w:val="3"/>
        </w:numPr>
        <w:jc w:val="both"/>
        <w:rPr>
          <w:rFonts w:asciiTheme="minorHAnsi" w:hAnsiTheme="minorHAnsi" w:cstheme="minorHAnsi"/>
        </w:rPr>
      </w:pPr>
      <w:r w:rsidRPr="000D057B">
        <w:rPr>
          <w:rFonts w:asciiTheme="minorHAnsi" w:hAnsiTheme="minorHAnsi" w:cstheme="minorHAnsi"/>
        </w:rPr>
        <w:t>Radial sawn lumber shrinks uniformly upon drying while flat sawn lumber shrinks non-uniformly (e.g. tends to warp). (T)</w:t>
      </w:r>
    </w:p>
    <w:p w14:paraId="61955F5F" w14:textId="77777777" w:rsidR="000B7321" w:rsidRPr="000D057B" w:rsidRDefault="000B7321" w:rsidP="002C5C93">
      <w:pPr>
        <w:pStyle w:val="ListParagraph"/>
        <w:numPr>
          <w:ilvl w:val="0"/>
          <w:numId w:val="3"/>
        </w:numPr>
        <w:jc w:val="both"/>
        <w:rPr>
          <w:rFonts w:asciiTheme="minorHAnsi" w:hAnsiTheme="minorHAnsi" w:cstheme="minorHAnsi"/>
        </w:rPr>
      </w:pPr>
      <w:r w:rsidRPr="000D057B">
        <w:rPr>
          <w:rFonts w:asciiTheme="minorHAnsi" w:hAnsiTheme="minorHAnsi" w:cstheme="minorHAnsi"/>
        </w:rPr>
        <w:t>Hardwoods are widely used in structural applications. (F)</w:t>
      </w:r>
    </w:p>
    <w:p w14:paraId="3A78B081" w14:textId="77777777" w:rsidR="000B7321" w:rsidRPr="000D057B" w:rsidRDefault="000B7321" w:rsidP="002C5C93">
      <w:pPr>
        <w:pStyle w:val="ListParagraph"/>
        <w:numPr>
          <w:ilvl w:val="0"/>
          <w:numId w:val="3"/>
        </w:numPr>
        <w:autoSpaceDE w:val="0"/>
        <w:autoSpaceDN w:val="0"/>
        <w:adjustRightInd w:val="0"/>
        <w:jc w:val="both"/>
        <w:rPr>
          <w:rFonts w:asciiTheme="minorHAnsi" w:hAnsiTheme="minorHAnsi" w:cstheme="minorHAnsi"/>
        </w:rPr>
      </w:pPr>
      <w:r w:rsidRPr="000D057B">
        <w:rPr>
          <w:rFonts w:asciiTheme="minorHAnsi" w:hAnsiTheme="minorHAnsi" w:cstheme="minorHAnsi"/>
        </w:rPr>
        <w:t>For sawn boards, the angle between the growth ring and the saw blade can be between 45° to 80° for rift sawn boards. (T)</w:t>
      </w:r>
    </w:p>
    <w:p w14:paraId="43181B68" w14:textId="77777777" w:rsidR="000B7321" w:rsidRPr="000D057B" w:rsidRDefault="000B7321" w:rsidP="002C5C93">
      <w:pPr>
        <w:pStyle w:val="ListParagraph"/>
        <w:numPr>
          <w:ilvl w:val="0"/>
          <w:numId w:val="3"/>
        </w:numPr>
        <w:autoSpaceDE w:val="0"/>
        <w:autoSpaceDN w:val="0"/>
        <w:adjustRightInd w:val="0"/>
        <w:jc w:val="both"/>
        <w:rPr>
          <w:rFonts w:asciiTheme="minorHAnsi" w:hAnsiTheme="minorHAnsi" w:cstheme="minorHAnsi"/>
        </w:rPr>
      </w:pPr>
      <w:r w:rsidRPr="000D057B">
        <w:rPr>
          <w:rFonts w:asciiTheme="minorHAnsi" w:hAnsiTheme="minorHAnsi" w:cstheme="minorHAnsi"/>
        </w:rPr>
        <w:t xml:space="preserve">Heartwood </w:t>
      </w:r>
      <w:proofErr w:type="gramStart"/>
      <w:r w:rsidRPr="000D057B">
        <w:rPr>
          <w:rFonts w:asciiTheme="minorHAnsi" w:hAnsiTheme="minorHAnsi" w:cstheme="minorHAnsi"/>
        </w:rPr>
        <w:t>is located in</w:t>
      </w:r>
      <w:proofErr w:type="gramEnd"/>
      <w:r w:rsidRPr="000D057B">
        <w:rPr>
          <w:rFonts w:asciiTheme="minorHAnsi" w:hAnsiTheme="minorHAnsi" w:cstheme="minorHAnsi"/>
        </w:rPr>
        <w:t xml:space="preserve"> the outer layer of a tree. (F)</w:t>
      </w:r>
    </w:p>
    <w:p w14:paraId="0EE036C2" w14:textId="77777777" w:rsidR="000B7321" w:rsidRPr="000D057B" w:rsidRDefault="000B7321" w:rsidP="002C5C93">
      <w:pPr>
        <w:pStyle w:val="ListParagraph"/>
        <w:numPr>
          <w:ilvl w:val="0"/>
          <w:numId w:val="3"/>
        </w:numPr>
        <w:autoSpaceDE w:val="0"/>
        <w:autoSpaceDN w:val="0"/>
        <w:adjustRightInd w:val="0"/>
        <w:jc w:val="both"/>
        <w:rPr>
          <w:rFonts w:asciiTheme="minorHAnsi" w:hAnsiTheme="minorHAnsi" w:cstheme="minorHAnsi"/>
        </w:rPr>
      </w:pPr>
      <w:r w:rsidRPr="000D057B">
        <w:rPr>
          <w:rFonts w:asciiTheme="minorHAnsi" w:hAnsiTheme="minorHAnsi" w:cstheme="minorHAnsi"/>
        </w:rPr>
        <w:t>The cambium provides structural support for a tree. (F)</w:t>
      </w:r>
    </w:p>
    <w:p w14:paraId="4AA15903" w14:textId="77777777" w:rsidR="000B7321" w:rsidRPr="000D057B" w:rsidRDefault="000B7321" w:rsidP="002C5C93">
      <w:pPr>
        <w:pStyle w:val="ListParagraph"/>
        <w:numPr>
          <w:ilvl w:val="0"/>
          <w:numId w:val="3"/>
        </w:numPr>
        <w:autoSpaceDE w:val="0"/>
        <w:autoSpaceDN w:val="0"/>
        <w:adjustRightInd w:val="0"/>
        <w:jc w:val="both"/>
        <w:rPr>
          <w:rFonts w:asciiTheme="minorHAnsi" w:hAnsiTheme="minorHAnsi" w:cstheme="minorHAnsi"/>
        </w:rPr>
      </w:pPr>
      <w:r w:rsidRPr="000D057B">
        <w:rPr>
          <w:rFonts w:asciiTheme="minorHAnsi" w:hAnsiTheme="minorHAnsi" w:cstheme="minorHAnsi"/>
        </w:rPr>
        <w:t>In seasonal climates a tree’s age can be calculated based on the number of earlywood and latewood rings. (T)</w:t>
      </w:r>
    </w:p>
    <w:p w14:paraId="2AE0AC32" w14:textId="77777777" w:rsidR="000B7321" w:rsidRPr="000D057B" w:rsidRDefault="000B7321" w:rsidP="002C5C93">
      <w:pPr>
        <w:pStyle w:val="ListParagraph"/>
        <w:numPr>
          <w:ilvl w:val="0"/>
          <w:numId w:val="3"/>
        </w:numPr>
        <w:autoSpaceDE w:val="0"/>
        <w:autoSpaceDN w:val="0"/>
        <w:adjustRightInd w:val="0"/>
        <w:jc w:val="both"/>
        <w:rPr>
          <w:rFonts w:asciiTheme="minorHAnsi" w:hAnsiTheme="minorHAnsi" w:cstheme="minorHAnsi"/>
        </w:rPr>
      </w:pPr>
      <w:r w:rsidRPr="000D057B">
        <w:rPr>
          <w:rFonts w:asciiTheme="minorHAnsi" w:hAnsiTheme="minorHAnsi" w:cstheme="minorHAnsi"/>
        </w:rPr>
        <w:t>Earlywood is also known as summerwood. (F)</w:t>
      </w:r>
    </w:p>
    <w:p w14:paraId="083AC76B" w14:textId="77777777" w:rsidR="000B7321" w:rsidRPr="000D057B" w:rsidRDefault="000B7321" w:rsidP="002C5C93">
      <w:pPr>
        <w:pStyle w:val="ListParagraph"/>
        <w:numPr>
          <w:ilvl w:val="0"/>
          <w:numId w:val="3"/>
        </w:numPr>
        <w:autoSpaceDE w:val="0"/>
        <w:autoSpaceDN w:val="0"/>
        <w:adjustRightInd w:val="0"/>
        <w:jc w:val="both"/>
        <w:rPr>
          <w:rFonts w:asciiTheme="minorHAnsi" w:hAnsiTheme="minorHAnsi" w:cstheme="minorHAnsi"/>
        </w:rPr>
      </w:pPr>
      <w:r w:rsidRPr="000D057B">
        <w:rPr>
          <w:rFonts w:asciiTheme="minorHAnsi" w:hAnsiTheme="minorHAnsi" w:cstheme="minorHAnsi"/>
        </w:rPr>
        <w:t>The term bound water refers to water accumulation in the cell cavity. (F)</w:t>
      </w:r>
    </w:p>
    <w:p w14:paraId="520111C3" w14:textId="77777777" w:rsidR="000B7321" w:rsidRPr="000D057B" w:rsidRDefault="000B7321" w:rsidP="002C5C93">
      <w:pPr>
        <w:pStyle w:val="ListParagraph"/>
        <w:numPr>
          <w:ilvl w:val="0"/>
          <w:numId w:val="3"/>
        </w:numPr>
        <w:autoSpaceDE w:val="0"/>
        <w:autoSpaceDN w:val="0"/>
        <w:adjustRightInd w:val="0"/>
        <w:jc w:val="both"/>
        <w:rPr>
          <w:rFonts w:asciiTheme="minorHAnsi" w:hAnsiTheme="minorHAnsi" w:cstheme="minorHAnsi"/>
        </w:rPr>
      </w:pPr>
      <w:r w:rsidRPr="000D057B">
        <w:rPr>
          <w:rFonts w:asciiTheme="minorHAnsi" w:hAnsiTheme="minorHAnsi" w:cstheme="minorHAnsi"/>
        </w:rPr>
        <w:t xml:space="preserve">During seasoning there is no volume change in the wood until the moisture content (MC) drops below the </w:t>
      </w:r>
      <w:proofErr w:type="spellStart"/>
      <w:r w:rsidRPr="000D057B">
        <w:rPr>
          <w:rFonts w:asciiTheme="minorHAnsi" w:hAnsiTheme="minorHAnsi" w:cstheme="minorHAnsi"/>
        </w:rPr>
        <w:t>fibre</w:t>
      </w:r>
      <w:proofErr w:type="spellEnd"/>
      <w:r w:rsidRPr="000D057B">
        <w:rPr>
          <w:rFonts w:asciiTheme="minorHAnsi" w:hAnsiTheme="minorHAnsi" w:cstheme="minorHAnsi"/>
        </w:rPr>
        <w:t>-saturation point (FSP). (T)</w:t>
      </w:r>
    </w:p>
    <w:p w14:paraId="0E134108" w14:textId="77777777" w:rsidR="000B7321" w:rsidRPr="000D057B" w:rsidRDefault="000B7321" w:rsidP="002C5C93">
      <w:pPr>
        <w:pStyle w:val="ListParagraph"/>
        <w:numPr>
          <w:ilvl w:val="0"/>
          <w:numId w:val="3"/>
        </w:numPr>
        <w:autoSpaceDE w:val="0"/>
        <w:autoSpaceDN w:val="0"/>
        <w:adjustRightInd w:val="0"/>
        <w:jc w:val="both"/>
        <w:rPr>
          <w:rFonts w:asciiTheme="minorHAnsi" w:hAnsiTheme="minorHAnsi" w:cstheme="minorHAnsi"/>
        </w:rPr>
      </w:pPr>
      <w:r w:rsidRPr="000D057B">
        <w:rPr>
          <w:rFonts w:asciiTheme="minorHAnsi" w:hAnsiTheme="minorHAnsi" w:cstheme="minorHAnsi"/>
        </w:rPr>
        <w:t>The wood preservative chromate copper arsenate (CCA) has been banned for use in residential areas since 2004. (T)</w:t>
      </w:r>
    </w:p>
    <w:p w14:paraId="13B2858F" w14:textId="77777777" w:rsidR="000B7321" w:rsidRPr="000D057B" w:rsidRDefault="000B7321" w:rsidP="002C5C93">
      <w:pPr>
        <w:pStyle w:val="ListParagraph"/>
        <w:numPr>
          <w:ilvl w:val="0"/>
          <w:numId w:val="3"/>
        </w:numPr>
        <w:autoSpaceDE w:val="0"/>
        <w:autoSpaceDN w:val="0"/>
        <w:adjustRightInd w:val="0"/>
        <w:jc w:val="both"/>
        <w:rPr>
          <w:rFonts w:asciiTheme="minorHAnsi" w:hAnsiTheme="minorHAnsi" w:cstheme="minorHAnsi"/>
        </w:rPr>
      </w:pPr>
      <w:r w:rsidRPr="000D057B">
        <w:rPr>
          <w:rFonts w:asciiTheme="minorHAnsi" w:hAnsiTheme="minorHAnsi" w:cstheme="minorHAnsi"/>
        </w:rPr>
        <w:t>Glulam is referred to as engineering wood because it is made by gluing individual pieces of dimensional lumber together. (T)</w:t>
      </w:r>
    </w:p>
    <w:p w14:paraId="42BA7486" w14:textId="77777777" w:rsidR="000B7321" w:rsidRPr="000D057B" w:rsidRDefault="000B7321" w:rsidP="002C5C93">
      <w:pPr>
        <w:pStyle w:val="ListParagraph"/>
        <w:numPr>
          <w:ilvl w:val="0"/>
          <w:numId w:val="3"/>
        </w:numPr>
        <w:autoSpaceDE w:val="0"/>
        <w:autoSpaceDN w:val="0"/>
        <w:adjustRightInd w:val="0"/>
        <w:jc w:val="both"/>
        <w:rPr>
          <w:rFonts w:asciiTheme="minorHAnsi" w:hAnsiTheme="minorHAnsi" w:cstheme="minorHAnsi"/>
        </w:rPr>
      </w:pPr>
      <w:r w:rsidRPr="000D057B">
        <w:rPr>
          <w:rFonts w:asciiTheme="minorHAnsi" w:hAnsiTheme="minorHAnsi" w:cstheme="minorHAnsi"/>
        </w:rPr>
        <w:t xml:space="preserve">The tensile strength of wood parallel to the longitudinal direction is 2 to 9 MPa. (F) </w:t>
      </w:r>
    </w:p>
    <w:p w14:paraId="06150DA7" w14:textId="77777777" w:rsidR="000B7321" w:rsidRPr="000D057B" w:rsidRDefault="000B7321" w:rsidP="002C5C93">
      <w:pPr>
        <w:pStyle w:val="ListParagraph"/>
        <w:numPr>
          <w:ilvl w:val="0"/>
          <w:numId w:val="3"/>
        </w:numPr>
        <w:autoSpaceDE w:val="0"/>
        <w:autoSpaceDN w:val="0"/>
        <w:adjustRightInd w:val="0"/>
        <w:jc w:val="both"/>
        <w:rPr>
          <w:rFonts w:asciiTheme="minorHAnsi" w:hAnsiTheme="minorHAnsi" w:cstheme="minorHAnsi"/>
        </w:rPr>
      </w:pPr>
      <w:r w:rsidRPr="000D057B">
        <w:rPr>
          <w:rFonts w:asciiTheme="minorHAnsi" w:hAnsiTheme="minorHAnsi" w:cstheme="minorHAnsi"/>
        </w:rPr>
        <w:t>The compressive strength perpendicular to the longitudinal direction is 3 to 7 MPa. (T)</w:t>
      </w:r>
    </w:p>
    <w:p w14:paraId="70B97264" w14:textId="77777777" w:rsidR="000B7321" w:rsidRPr="000D057B" w:rsidRDefault="000B7321" w:rsidP="002C5C93">
      <w:pPr>
        <w:pStyle w:val="ListParagraph"/>
        <w:numPr>
          <w:ilvl w:val="0"/>
          <w:numId w:val="3"/>
        </w:numPr>
        <w:autoSpaceDE w:val="0"/>
        <w:autoSpaceDN w:val="0"/>
        <w:adjustRightInd w:val="0"/>
        <w:jc w:val="both"/>
        <w:rPr>
          <w:rFonts w:asciiTheme="minorHAnsi" w:hAnsiTheme="minorHAnsi" w:cstheme="minorHAnsi"/>
        </w:rPr>
      </w:pPr>
      <w:r w:rsidRPr="000D057B">
        <w:rPr>
          <w:rFonts w:asciiTheme="minorHAnsi" w:hAnsiTheme="minorHAnsi" w:cstheme="minorHAnsi"/>
        </w:rPr>
        <w:t>A tree knot is a remnant of a branch that has died. (T)</w:t>
      </w:r>
    </w:p>
    <w:p w14:paraId="15666569" w14:textId="77777777" w:rsidR="000B7321" w:rsidRPr="000D057B" w:rsidRDefault="000B7321" w:rsidP="002C5C93">
      <w:pPr>
        <w:pStyle w:val="ListParagraph"/>
        <w:numPr>
          <w:ilvl w:val="0"/>
          <w:numId w:val="3"/>
        </w:numPr>
        <w:autoSpaceDE w:val="0"/>
        <w:autoSpaceDN w:val="0"/>
        <w:adjustRightInd w:val="0"/>
        <w:jc w:val="both"/>
        <w:rPr>
          <w:rFonts w:asciiTheme="minorHAnsi" w:hAnsiTheme="minorHAnsi" w:cstheme="minorHAnsi"/>
        </w:rPr>
      </w:pPr>
      <w:r w:rsidRPr="000D057B">
        <w:rPr>
          <w:rFonts w:asciiTheme="minorHAnsi" w:hAnsiTheme="minorHAnsi" w:cstheme="minorHAnsi"/>
        </w:rPr>
        <w:t>Wanes are produced by squirrels eating the bark of the tree. (F)</w:t>
      </w:r>
    </w:p>
    <w:p w14:paraId="144D2305" w14:textId="77777777" w:rsidR="000B7321" w:rsidRPr="000D057B" w:rsidRDefault="000B7321" w:rsidP="002C5C93">
      <w:pPr>
        <w:pStyle w:val="ListParagraph"/>
        <w:numPr>
          <w:ilvl w:val="0"/>
          <w:numId w:val="3"/>
        </w:numPr>
        <w:autoSpaceDE w:val="0"/>
        <w:autoSpaceDN w:val="0"/>
        <w:adjustRightInd w:val="0"/>
        <w:jc w:val="both"/>
        <w:rPr>
          <w:rFonts w:asciiTheme="minorHAnsi" w:hAnsiTheme="minorHAnsi" w:cstheme="minorHAnsi"/>
        </w:rPr>
      </w:pPr>
      <w:r w:rsidRPr="000D057B">
        <w:rPr>
          <w:rFonts w:asciiTheme="minorHAnsi" w:hAnsiTheme="minorHAnsi" w:cstheme="minorHAnsi"/>
        </w:rPr>
        <w:t xml:space="preserve">The final dimensions of a 2 x 4 (two-by-four) dimensional lumber bought at the local hardware store is </w:t>
      </w:r>
      <w:proofErr w:type="gramStart"/>
      <w:r w:rsidRPr="000D057B">
        <w:rPr>
          <w:rFonts w:asciiTheme="minorHAnsi" w:hAnsiTheme="minorHAnsi" w:cstheme="minorHAnsi"/>
        </w:rPr>
        <w:t>2 inch</w:t>
      </w:r>
      <w:proofErr w:type="gramEnd"/>
      <w:r w:rsidRPr="000D057B">
        <w:rPr>
          <w:rFonts w:asciiTheme="minorHAnsi" w:hAnsiTheme="minorHAnsi" w:cstheme="minorHAnsi"/>
        </w:rPr>
        <w:t xml:space="preserve"> x 4 inch. (F)</w:t>
      </w:r>
    </w:p>
    <w:p w14:paraId="6E45414B" w14:textId="77777777" w:rsidR="000B7321" w:rsidRPr="000D057B" w:rsidRDefault="000B7321" w:rsidP="002C5C93">
      <w:pPr>
        <w:pStyle w:val="ListParagraph"/>
        <w:numPr>
          <w:ilvl w:val="0"/>
          <w:numId w:val="3"/>
        </w:numPr>
        <w:autoSpaceDE w:val="0"/>
        <w:autoSpaceDN w:val="0"/>
        <w:adjustRightInd w:val="0"/>
        <w:jc w:val="both"/>
        <w:rPr>
          <w:rFonts w:asciiTheme="minorHAnsi" w:hAnsiTheme="minorHAnsi" w:cstheme="minorHAnsi"/>
        </w:rPr>
      </w:pPr>
      <w:r w:rsidRPr="000D057B">
        <w:rPr>
          <w:rFonts w:asciiTheme="minorHAnsi" w:hAnsiTheme="minorHAnsi" w:cstheme="minorHAnsi"/>
        </w:rPr>
        <w:t>Wood in the longitudinal direction exhibits the most shrinkage. (F)</w:t>
      </w:r>
    </w:p>
    <w:p w14:paraId="71E6C936" w14:textId="77777777" w:rsidR="000B7321" w:rsidRPr="000D057B" w:rsidRDefault="000B7321" w:rsidP="002C5C93">
      <w:pPr>
        <w:pStyle w:val="ListParagraph"/>
        <w:numPr>
          <w:ilvl w:val="0"/>
          <w:numId w:val="3"/>
        </w:numPr>
        <w:autoSpaceDE w:val="0"/>
        <w:autoSpaceDN w:val="0"/>
        <w:adjustRightInd w:val="0"/>
        <w:jc w:val="both"/>
        <w:rPr>
          <w:rFonts w:asciiTheme="minorHAnsi" w:hAnsiTheme="minorHAnsi" w:cstheme="minorHAnsi"/>
        </w:rPr>
      </w:pPr>
      <w:r w:rsidRPr="000D057B">
        <w:rPr>
          <w:rFonts w:asciiTheme="minorHAnsi" w:hAnsiTheme="minorHAnsi" w:cstheme="minorHAnsi"/>
        </w:rPr>
        <w:t>The MSR grading method provides the modulus of elasticity and bend strength of the lumber. (T)</w:t>
      </w:r>
    </w:p>
    <w:p w14:paraId="42568DE2" w14:textId="0D8DF42A" w:rsidR="000B7321" w:rsidRPr="000D057B" w:rsidRDefault="000B7321" w:rsidP="000B7321">
      <w:pPr>
        <w:pStyle w:val="Title"/>
        <w:jc w:val="left"/>
        <w:rPr>
          <w:rFonts w:asciiTheme="minorHAnsi" w:eastAsia="Calibri" w:hAnsiTheme="minorHAnsi" w:cstheme="minorHAnsi"/>
          <w:sz w:val="20"/>
          <w:lang w:val="en-CA" w:eastAsia="en-US"/>
        </w:rPr>
      </w:pPr>
    </w:p>
    <w:p w14:paraId="19DCB9AA" w14:textId="43CB7065" w:rsidR="000B7321" w:rsidRPr="000D057B" w:rsidRDefault="000B7321" w:rsidP="000B7321">
      <w:pPr>
        <w:pStyle w:val="Title"/>
        <w:jc w:val="left"/>
        <w:rPr>
          <w:rFonts w:asciiTheme="minorHAnsi" w:eastAsia="Calibri" w:hAnsiTheme="minorHAnsi" w:cstheme="minorHAnsi"/>
          <w:sz w:val="20"/>
          <w:lang w:val="en-CA" w:eastAsia="en-US"/>
        </w:rPr>
      </w:pPr>
    </w:p>
    <w:p w14:paraId="6EA3B106" w14:textId="04B34923" w:rsidR="000B7321" w:rsidRPr="000D057B" w:rsidRDefault="000B7321" w:rsidP="000B7321">
      <w:pPr>
        <w:pStyle w:val="Title"/>
        <w:jc w:val="left"/>
        <w:rPr>
          <w:rFonts w:asciiTheme="minorHAnsi" w:eastAsia="Calibri" w:hAnsiTheme="minorHAnsi" w:cstheme="minorHAnsi"/>
          <w:sz w:val="20"/>
          <w:lang w:val="en-CA" w:eastAsia="en-US"/>
        </w:rPr>
      </w:pPr>
      <w:r w:rsidRPr="000D057B">
        <w:rPr>
          <w:rFonts w:asciiTheme="minorHAnsi" w:eastAsia="Calibri" w:hAnsiTheme="minorHAnsi" w:cstheme="minorHAnsi"/>
          <w:sz w:val="20"/>
          <w:lang w:val="en-CA" w:eastAsia="en-US"/>
        </w:rPr>
        <w:t>Short Answer Questions</w:t>
      </w:r>
    </w:p>
    <w:p w14:paraId="12A4D58F" w14:textId="77777777" w:rsidR="000B7321" w:rsidRPr="000D057B" w:rsidRDefault="000B7321" w:rsidP="000B7321">
      <w:pPr>
        <w:autoSpaceDE w:val="0"/>
        <w:autoSpaceDN w:val="0"/>
        <w:adjustRightInd w:val="0"/>
        <w:rPr>
          <w:rFonts w:asciiTheme="minorHAnsi" w:hAnsiTheme="minorHAnsi" w:cstheme="minorHAnsi"/>
          <w:color w:val="000000"/>
        </w:rPr>
      </w:pPr>
    </w:p>
    <w:p w14:paraId="152EC3E4" w14:textId="7BE74429" w:rsidR="000B7321" w:rsidRPr="000D057B" w:rsidRDefault="000B7321" w:rsidP="002C5C93">
      <w:pPr>
        <w:pStyle w:val="ListParagraph"/>
        <w:numPr>
          <w:ilvl w:val="0"/>
          <w:numId w:val="4"/>
        </w:numPr>
        <w:rPr>
          <w:rFonts w:asciiTheme="minorHAnsi" w:hAnsiTheme="minorHAnsi" w:cstheme="minorHAnsi"/>
        </w:rPr>
      </w:pPr>
      <w:r w:rsidRPr="000D057B">
        <w:rPr>
          <w:rFonts w:asciiTheme="minorHAnsi" w:hAnsiTheme="minorHAnsi" w:cstheme="minorHAnsi"/>
        </w:rPr>
        <w:t xml:space="preserve">What is the difference between </w:t>
      </w:r>
      <w:r w:rsidRPr="000D057B">
        <w:rPr>
          <w:rFonts w:asciiTheme="minorHAnsi" w:hAnsiTheme="minorHAnsi" w:cstheme="minorHAnsi"/>
          <w:u w:val="single"/>
        </w:rPr>
        <w:t>sapwood</w:t>
      </w:r>
      <w:r w:rsidRPr="000D057B">
        <w:rPr>
          <w:rFonts w:asciiTheme="minorHAnsi" w:hAnsiTheme="minorHAnsi" w:cstheme="minorHAnsi"/>
        </w:rPr>
        <w:t xml:space="preserve"> and </w:t>
      </w:r>
      <w:r w:rsidRPr="000D057B">
        <w:rPr>
          <w:rFonts w:asciiTheme="minorHAnsi" w:hAnsiTheme="minorHAnsi" w:cstheme="minorHAnsi"/>
          <w:u w:val="single"/>
        </w:rPr>
        <w:t>heartwood</w:t>
      </w:r>
      <w:r w:rsidRPr="000D057B">
        <w:rPr>
          <w:rFonts w:asciiTheme="minorHAnsi" w:hAnsiTheme="minorHAnsi" w:cstheme="minorHAnsi"/>
        </w:rPr>
        <w:t xml:space="preserve">? Describe each. </w:t>
      </w:r>
    </w:p>
    <w:p w14:paraId="43B077BB" w14:textId="5D7F9C2D" w:rsidR="000B7321" w:rsidRPr="000D057B" w:rsidRDefault="000B7321" w:rsidP="002C5C93">
      <w:pPr>
        <w:pStyle w:val="ListParagraph"/>
        <w:numPr>
          <w:ilvl w:val="0"/>
          <w:numId w:val="4"/>
        </w:numPr>
        <w:spacing w:after="200" w:line="276" w:lineRule="auto"/>
        <w:rPr>
          <w:rFonts w:asciiTheme="minorHAnsi" w:hAnsiTheme="minorHAnsi" w:cstheme="minorHAnsi"/>
          <w:color w:val="000000"/>
        </w:rPr>
      </w:pPr>
      <w:r w:rsidRPr="000D057B">
        <w:rPr>
          <w:rFonts w:asciiTheme="minorHAnsi" w:hAnsiTheme="minorHAnsi" w:cstheme="minorHAnsi"/>
          <w:color w:val="000000"/>
        </w:rPr>
        <w:t xml:space="preserve">Wood is an anisotropic material, what are the </w:t>
      </w:r>
      <w:r w:rsidRPr="000D057B">
        <w:rPr>
          <w:rFonts w:asciiTheme="minorHAnsi" w:hAnsiTheme="minorHAnsi" w:cstheme="minorHAnsi"/>
          <w:color w:val="000000"/>
          <w:u w:val="single"/>
        </w:rPr>
        <w:t>three</w:t>
      </w:r>
      <w:r w:rsidRPr="000D057B">
        <w:rPr>
          <w:rFonts w:asciiTheme="minorHAnsi" w:hAnsiTheme="minorHAnsi" w:cstheme="minorHAnsi"/>
          <w:color w:val="000000"/>
        </w:rPr>
        <w:t xml:space="preserve"> principle axes? Describe each. </w:t>
      </w:r>
    </w:p>
    <w:p w14:paraId="3EB905CF" w14:textId="145608B4" w:rsidR="000B7321" w:rsidRPr="000D057B" w:rsidRDefault="000B7321" w:rsidP="002C5C93">
      <w:pPr>
        <w:pStyle w:val="ListParagraph"/>
        <w:numPr>
          <w:ilvl w:val="0"/>
          <w:numId w:val="4"/>
        </w:numPr>
        <w:spacing w:after="200" w:line="276" w:lineRule="auto"/>
        <w:jc w:val="both"/>
        <w:rPr>
          <w:rFonts w:asciiTheme="minorHAnsi" w:hAnsiTheme="minorHAnsi" w:cstheme="minorHAnsi"/>
        </w:rPr>
      </w:pPr>
      <w:r w:rsidRPr="000D057B">
        <w:rPr>
          <w:rFonts w:asciiTheme="minorHAnsi" w:hAnsiTheme="minorHAnsi" w:cstheme="minorHAnsi"/>
          <w:color w:val="000000"/>
        </w:rPr>
        <w:t xml:space="preserve">What is engineered wood and what are </w:t>
      </w:r>
      <w:r w:rsidRPr="000D057B">
        <w:rPr>
          <w:rFonts w:asciiTheme="minorHAnsi" w:hAnsiTheme="minorHAnsi" w:cstheme="minorHAnsi"/>
          <w:color w:val="000000"/>
          <w:u w:val="single"/>
        </w:rPr>
        <w:t>two</w:t>
      </w:r>
      <w:r w:rsidRPr="000D057B">
        <w:rPr>
          <w:rFonts w:asciiTheme="minorHAnsi" w:hAnsiTheme="minorHAnsi" w:cstheme="minorHAnsi"/>
          <w:color w:val="000000"/>
        </w:rPr>
        <w:t xml:space="preserve"> advantage of using engineered wood? Name </w:t>
      </w:r>
      <w:r w:rsidRPr="000D057B">
        <w:rPr>
          <w:rFonts w:asciiTheme="minorHAnsi" w:hAnsiTheme="minorHAnsi" w:cstheme="minorHAnsi"/>
          <w:color w:val="000000"/>
          <w:u w:val="single"/>
        </w:rPr>
        <w:t>three</w:t>
      </w:r>
      <w:r w:rsidRPr="000D057B">
        <w:rPr>
          <w:rFonts w:asciiTheme="minorHAnsi" w:hAnsiTheme="minorHAnsi" w:cstheme="minorHAnsi"/>
          <w:color w:val="000000"/>
        </w:rPr>
        <w:t xml:space="preserve"> types of engineered wood used in the industry. </w:t>
      </w:r>
    </w:p>
    <w:p w14:paraId="02583BE3" w14:textId="7317DDBA" w:rsidR="000B7321" w:rsidRPr="000D057B" w:rsidRDefault="000B7321" w:rsidP="002C5C93">
      <w:pPr>
        <w:pStyle w:val="ListParagraph"/>
        <w:numPr>
          <w:ilvl w:val="0"/>
          <w:numId w:val="4"/>
        </w:numPr>
        <w:spacing w:after="200" w:line="276" w:lineRule="auto"/>
        <w:jc w:val="both"/>
        <w:rPr>
          <w:rFonts w:asciiTheme="minorHAnsi" w:hAnsiTheme="minorHAnsi" w:cstheme="minorHAnsi"/>
        </w:rPr>
      </w:pPr>
      <w:r w:rsidRPr="000D057B">
        <w:rPr>
          <w:rFonts w:asciiTheme="minorHAnsi" w:hAnsiTheme="minorHAnsi" w:cstheme="minorHAnsi"/>
        </w:rPr>
        <w:t>A Ponderosa pine piece of lumber measuring 20 m</w:t>
      </w:r>
      <w:r w:rsidRPr="000D057B">
        <w:rPr>
          <w:rFonts w:asciiTheme="minorHAnsi" w:hAnsiTheme="minorHAnsi" w:cstheme="minorHAnsi"/>
          <w:vertAlign w:val="superscript"/>
        </w:rPr>
        <w:t>3</w:t>
      </w:r>
      <w:r w:rsidRPr="000D057B">
        <w:rPr>
          <w:rFonts w:asciiTheme="minorHAnsi" w:hAnsiTheme="minorHAnsi" w:cstheme="minorHAnsi"/>
        </w:rPr>
        <w:t xml:space="preserve"> has a Specific Gravity (SG) value of 0.40. What is oven-dry weight of the lumber?</w:t>
      </w:r>
    </w:p>
    <w:p w14:paraId="5A17E6CC" w14:textId="77777777" w:rsidR="000D057B" w:rsidRPr="000D057B" w:rsidRDefault="000B7321" w:rsidP="002C5C93">
      <w:pPr>
        <w:pStyle w:val="ListParagraph"/>
        <w:numPr>
          <w:ilvl w:val="0"/>
          <w:numId w:val="4"/>
        </w:numPr>
        <w:spacing w:after="200" w:line="276" w:lineRule="auto"/>
        <w:jc w:val="both"/>
        <w:rPr>
          <w:rFonts w:asciiTheme="minorHAnsi" w:hAnsiTheme="minorHAnsi" w:cstheme="minorHAnsi"/>
        </w:rPr>
      </w:pPr>
      <w:r w:rsidRPr="000D057B">
        <w:rPr>
          <w:rFonts w:asciiTheme="minorHAnsi" w:hAnsiTheme="minorHAnsi" w:cstheme="minorHAnsi"/>
        </w:rPr>
        <w:t xml:space="preserve">ASTM D143 is used to specify material testing for timber. Name </w:t>
      </w:r>
      <w:r w:rsidRPr="000D057B">
        <w:rPr>
          <w:rFonts w:asciiTheme="minorHAnsi" w:hAnsiTheme="minorHAnsi" w:cstheme="minorHAnsi"/>
          <w:b/>
          <w:bCs/>
        </w:rPr>
        <w:t xml:space="preserve">seven </w:t>
      </w:r>
      <w:r w:rsidRPr="000D057B">
        <w:rPr>
          <w:rFonts w:asciiTheme="minorHAnsi" w:hAnsiTheme="minorHAnsi" w:cstheme="minorHAnsi"/>
        </w:rPr>
        <w:t>mechanical tests that can be used to assess the properties of timber. For each example, provide a sketch for the tests (where load is applied on the timber and showing the proper grain orientation with respect to the load).</w:t>
      </w:r>
    </w:p>
    <w:p w14:paraId="7D8FCCB7" w14:textId="3A834D5C" w:rsidR="000B7321" w:rsidRPr="000D057B" w:rsidRDefault="000B7321" w:rsidP="002C5C93">
      <w:pPr>
        <w:pStyle w:val="ListParagraph"/>
        <w:numPr>
          <w:ilvl w:val="0"/>
          <w:numId w:val="4"/>
        </w:numPr>
        <w:spacing w:after="200" w:line="276" w:lineRule="auto"/>
        <w:jc w:val="both"/>
        <w:rPr>
          <w:rFonts w:asciiTheme="minorHAnsi" w:hAnsiTheme="minorHAnsi" w:cstheme="minorHAnsi"/>
        </w:rPr>
      </w:pPr>
      <w:r w:rsidRPr="000D057B">
        <w:rPr>
          <w:rFonts w:asciiTheme="minorHAnsi" w:hAnsiTheme="minorHAnsi" w:cstheme="minorHAnsi"/>
        </w:rPr>
        <w:lastRenderedPageBreak/>
        <w:t xml:space="preserve">The strength of timber is adjusted using modification factors. Name </w:t>
      </w:r>
      <w:r w:rsidRPr="000D057B">
        <w:rPr>
          <w:rFonts w:asciiTheme="minorHAnsi" w:hAnsiTheme="minorHAnsi" w:cstheme="minorHAnsi"/>
          <w:b/>
          <w:bCs/>
        </w:rPr>
        <w:t xml:space="preserve">five </w:t>
      </w:r>
      <w:r w:rsidRPr="000D057B">
        <w:rPr>
          <w:rFonts w:asciiTheme="minorHAnsi" w:hAnsiTheme="minorHAnsi" w:cstheme="minorHAnsi"/>
        </w:rPr>
        <w:t>modification</w:t>
      </w:r>
      <w:r w:rsidR="000D057B" w:rsidRPr="000D057B">
        <w:rPr>
          <w:rFonts w:asciiTheme="minorHAnsi" w:hAnsiTheme="minorHAnsi" w:cstheme="minorHAnsi"/>
        </w:rPr>
        <w:t xml:space="preserve"> </w:t>
      </w:r>
      <w:r w:rsidRPr="000D057B">
        <w:rPr>
          <w:rFonts w:asciiTheme="minorHAnsi" w:hAnsiTheme="minorHAnsi" w:cstheme="minorHAnsi"/>
        </w:rPr>
        <w:t>factors which can be used. Also describe under what conditions each modification factor would</w:t>
      </w:r>
      <w:r w:rsidR="000D057B" w:rsidRPr="000D057B">
        <w:rPr>
          <w:rFonts w:asciiTheme="minorHAnsi" w:hAnsiTheme="minorHAnsi" w:cstheme="minorHAnsi"/>
        </w:rPr>
        <w:t xml:space="preserve"> </w:t>
      </w:r>
      <w:r w:rsidRPr="000D057B">
        <w:rPr>
          <w:rFonts w:asciiTheme="minorHAnsi" w:hAnsiTheme="minorHAnsi" w:cstheme="minorHAnsi"/>
        </w:rPr>
        <w:t>be applied.</w:t>
      </w:r>
    </w:p>
    <w:p w14:paraId="6C1FC697" w14:textId="1A1286F8" w:rsidR="000B7321" w:rsidRPr="000D057B" w:rsidRDefault="000B7321" w:rsidP="000B7321">
      <w:pPr>
        <w:pStyle w:val="Title"/>
        <w:jc w:val="left"/>
        <w:rPr>
          <w:rFonts w:asciiTheme="minorHAnsi" w:eastAsia="Calibri" w:hAnsiTheme="minorHAnsi" w:cstheme="minorHAnsi"/>
          <w:sz w:val="20"/>
          <w:lang w:val="en-CA" w:eastAsia="en-US"/>
        </w:rPr>
      </w:pPr>
    </w:p>
    <w:p w14:paraId="53D0922A" w14:textId="583F723C" w:rsidR="000B7321" w:rsidRPr="000D057B" w:rsidRDefault="000B7321" w:rsidP="000B7321">
      <w:pPr>
        <w:pStyle w:val="Title"/>
        <w:jc w:val="left"/>
        <w:rPr>
          <w:rFonts w:asciiTheme="minorHAnsi" w:eastAsia="Calibri" w:hAnsiTheme="minorHAnsi" w:cstheme="minorHAnsi"/>
          <w:sz w:val="20"/>
          <w:lang w:val="en-CA" w:eastAsia="en-US"/>
        </w:rPr>
      </w:pPr>
      <w:r w:rsidRPr="000D057B">
        <w:rPr>
          <w:rFonts w:asciiTheme="minorHAnsi" w:eastAsia="Calibri" w:hAnsiTheme="minorHAnsi" w:cstheme="minorHAnsi"/>
          <w:sz w:val="20"/>
          <w:lang w:val="en-CA" w:eastAsia="en-US"/>
        </w:rPr>
        <w:t>Technical Questions</w:t>
      </w:r>
    </w:p>
    <w:p w14:paraId="192A6F17" w14:textId="0CFACA01" w:rsidR="000B7321" w:rsidRPr="000D057B" w:rsidRDefault="000B7321" w:rsidP="002C5C93">
      <w:pPr>
        <w:pStyle w:val="Default"/>
        <w:numPr>
          <w:ilvl w:val="0"/>
          <w:numId w:val="5"/>
        </w:numPr>
        <w:jc w:val="both"/>
        <w:rPr>
          <w:rFonts w:asciiTheme="minorHAnsi" w:hAnsiTheme="minorHAnsi" w:cstheme="minorHAnsi"/>
          <w:bCs/>
          <w:sz w:val="20"/>
          <w:szCs w:val="20"/>
        </w:rPr>
      </w:pPr>
      <w:r w:rsidRPr="000D057B">
        <w:rPr>
          <w:rFonts w:asciiTheme="minorHAnsi" w:hAnsiTheme="minorHAnsi" w:cstheme="minorHAnsi"/>
          <w:bCs/>
          <w:sz w:val="20"/>
          <w:szCs w:val="20"/>
        </w:rPr>
        <w:t xml:space="preserve">A stud had dimensions of 38 mm x 89 mm x 2.438 mm and a moisture content of 150% when it was prepared. was prepared. After seasoning, the moisture content was reduced to 7%. If the tangential, </w:t>
      </w:r>
      <w:proofErr w:type="gramStart"/>
      <w:r w:rsidRPr="000D057B">
        <w:rPr>
          <w:rFonts w:asciiTheme="minorHAnsi" w:hAnsiTheme="minorHAnsi" w:cstheme="minorHAnsi"/>
          <w:bCs/>
          <w:sz w:val="20"/>
          <w:szCs w:val="20"/>
        </w:rPr>
        <w:t>radial</w:t>
      </w:r>
      <w:proofErr w:type="gramEnd"/>
      <w:r w:rsidRPr="000D057B">
        <w:rPr>
          <w:rFonts w:asciiTheme="minorHAnsi" w:hAnsiTheme="minorHAnsi" w:cstheme="minorHAnsi"/>
          <w:bCs/>
          <w:sz w:val="20"/>
          <w:szCs w:val="20"/>
        </w:rPr>
        <w:t xml:space="preserve"> and longitudinal directions of the grains are on the same order as the dimensions indicated above, what are the dimensions of the seasoned stud if the moisture-shrinkage relation follows Figure 1. Assume the FSP is 28%.</w:t>
      </w:r>
    </w:p>
    <w:p w14:paraId="0BF4893E" w14:textId="77777777" w:rsidR="000B7321" w:rsidRPr="000D057B" w:rsidRDefault="000B7321" w:rsidP="000B7321">
      <w:pPr>
        <w:jc w:val="center"/>
        <w:rPr>
          <w:rFonts w:asciiTheme="minorHAnsi" w:hAnsiTheme="minorHAnsi" w:cstheme="minorHAnsi"/>
        </w:rPr>
      </w:pPr>
      <w:r w:rsidRPr="000D057B">
        <w:rPr>
          <w:rFonts w:asciiTheme="minorHAnsi" w:hAnsiTheme="minorHAnsi" w:cstheme="minorHAnsi"/>
          <w:noProof/>
        </w:rPr>
        <w:drawing>
          <wp:inline distT="0" distB="0" distL="0" distR="0" wp14:anchorId="1521BA88" wp14:editId="49FDB1BF">
            <wp:extent cx="1711325" cy="2314575"/>
            <wp:effectExtent l="3175"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1711325" cy="2314575"/>
                    </a:xfrm>
                    <a:prstGeom prst="rect">
                      <a:avLst/>
                    </a:prstGeom>
                    <a:noFill/>
                    <a:ln>
                      <a:noFill/>
                    </a:ln>
                  </pic:spPr>
                </pic:pic>
              </a:graphicData>
            </a:graphic>
          </wp:inline>
        </w:drawing>
      </w:r>
    </w:p>
    <w:p w14:paraId="3F41D8BB" w14:textId="77777777" w:rsidR="000B7321" w:rsidRPr="000D057B" w:rsidRDefault="000B7321" w:rsidP="000B7321">
      <w:pPr>
        <w:jc w:val="center"/>
        <w:rPr>
          <w:rFonts w:asciiTheme="minorHAnsi" w:hAnsiTheme="minorHAnsi" w:cstheme="minorHAnsi"/>
        </w:rPr>
      </w:pPr>
      <w:r w:rsidRPr="000D057B">
        <w:rPr>
          <w:rFonts w:asciiTheme="minorHAnsi" w:hAnsiTheme="minorHAnsi" w:cstheme="minorHAnsi"/>
        </w:rPr>
        <w:t>Figure 1. Relation between shrinkage and moisture.</w:t>
      </w:r>
    </w:p>
    <w:p w14:paraId="5C24432A" w14:textId="77777777" w:rsidR="000B7321" w:rsidRPr="000D057B" w:rsidRDefault="000B7321" w:rsidP="000B7321">
      <w:pPr>
        <w:rPr>
          <w:rFonts w:asciiTheme="minorHAnsi" w:hAnsiTheme="minorHAnsi" w:cstheme="minorHAnsi"/>
        </w:rPr>
      </w:pPr>
    </w:p>
    <w:p w14:paraId="47B4C8FE" w14:textId="5E288A62" w:rsidR="000B7321" w:rsidRPr="000D057B" w:rsidRDefault="000B7321" w:rsidP="002C5C93">
      <w:pPr>
        <w:pStyle w:val="ListParagraph"/>
        <w:numPr>
          <w:ilvl w:val="0"/>
          <w:numId w:val="5"/>
        </w:numPr>
        <w:spacing w:after="120"/>
        <w:jc w:val="both"/>
        <w:rPr>
          <w:rFonts w:asciiTheme="minorHAnsi" w:hAnsiTheme="minorHAnsi" w:cstheme="minorHAnsi"/>
          <w:lang w:val="en-CA"/>
        </w:rPr>
      </w:pPr>
      <w:r w:rsidRPr="000D057B">
        <w:rPr>
          <w:rFonts w:asciiTheme="minorHAnsi" w:hAnsiTheme="minorHAnsi" w:cstheme="minorHAnsi"/>
          <w:lang w:val="en-CA"/>
        </w:rPr>
        <w:t xml:space="preserve">There </w:t>
      </w:r>
      <w:proofErr w:type="gramStart"/>
      <w:r w:rsidRPr="000D057B">
        <w:rPr>
          <w:rFonts w:asciiTheme="minorHAnsi" w:hAnsiTheme="minorHAnsi" w:cstheme="minorHAnsi"/>
          <w:lang w:val="en-CA"/>
        </w:rPr>
        <w:t>exists</w:t>
      </w:r>
      <w:proofErr w:type="gramEnd"/>
      <w:r w:rsidRPr="000D057B">
        <w:rPr>
          <w:rFonts w:asciiTheme="minorHAnsi" w:hAnsiTheme="minorHAnsi" w:cstheme="minorHAnsi"/>
          <w:lang w:val="en-CA"/>
        </w:rPr>
        <w:t xml:space="preserve"> many Mill-Type constructions of heritage significance throughout Toronto. Illustrated below (Figure 1) is this construction type as would be found in Ontario. An engineer is often asked to assess the structures existing strength </w:t>
      </w:r>
      <w:proofErr w:type="gramStart"/>
      <w:r w:rsidRPr="000D057B">
        <w:rPr>
          <w:rFonts w:asciiTheme="minorHAnsi" w:hAnsiTheme="minorHAnsi" w:cstheme="minorHAnsi"/>
          <w:lang w:val="en-CA"/>
        </w:rPr>
        <w:t>in order to</w:t>
      </w:r>
      <w:proofErr w:type="gramEnd"/>
      <w:r w:rsidRPr="000D057B">
        <w:rPr>
          <w:rFonts w:asciiTheme="minorHAnsi" w:hAnsiTheme="minorHAnsi" w:cstheme="minorHAnsi"/>
          <w:lang w:val="en-CA"/>
        </w:rPr>
        <w:t xml:space="preserve"> determine its current load bearing capacity. Figure 2 illustrates the load deflections of four heritage beams taken from a Mill type building constructed in 1890 in Ontario. On the basis of the beam’s performance under applied load as per Figure 3 (four point bending, </w:t>
      </w:r>
      <w:proofErr w:type="spellStart"/>
      <w:r w:rsidRPr="000D057B">
        <w:rPr>
          <w:rFonts w:asciiTheme="minorHAnsi" w:hAnsiTheme="minorHAnsi" w:cstheme="minorHAnsi"/>
          <w:lang w:val="en-CA"/>
        </w:rPr>
        <w:t>equi</w:t>
      </w:r>
      <w:proofErr w:type="spellEnd"/>
      <w:r w:rsidRPr="000D057B">
        <w:rPr>
          <w:rFonts w:asciiTheme="minorHAnsi" w:hAnsiTheme="minorHAnsi" w:cstheme="minorHAnsi"/>
          <w:lang w:val="en-CA"/>
        </w:rPr>
        <w:t>-distance application of load, 1m total span), and assuming that the timber was also locally harvested softwood in Ontario, estimate the estimated grade of these beams on the basis of this strength alone with proper reference. State all limitations to your grading estimate and show relevant calculations to justify your grading estimate decision</w:t>
      </w:r>
      <w:r w:rsidRPr="000D057B">
        <w:rPr>
          <w:rFonts w:asciiTheme="minorHAnsi" w:hAnsiTheme="minorHAnsi" w:cstheme="minorHAnsi"/>
          <w:b/>
          <w:lang w:val="en-CA"/>
        </w:rPr>
        <w:t xml:space="preserve">. </w:t>
      </w:r>
    </w:p>
    <w:p w14:paraId="7D8F866C" w14:textId="77777777" w:rsidR="000B7321" w:rsidRPr="000D057B" w:rsidRDefault="000B7321" w:rsidP="000B7321">
      <w:pPr>
        <w:pStyle w:val="ListParagraph"/>
        <w:spacing w:after="120"/>
        <w:jc w:val="both"/>
        <w:rPr>
          <w:rFonts w:asciiTheme="minorHAnsi" w:hAnsiTheme="minorHAnsi" w:cstheme="minorHAnsi"/>
          <w:lang w:val="en-CA"/>
        </w:rPr>
      </w:pPr>
    </w:p>
    <w:p w14:paraId="0624C863" w14:textId="77777777" w:rsidR="000B7321" w:rsidRPr="000D057B" w:rsidRDefault="000B7321" w:rsidP="000B7321">
      <w:pPr>
        <w:spacing w:after="120"/>
        <w:jc w:val="center"/>
        <w:rPr>
          <w:rFonts w:asciiTheme="minorHAnsi" w:hAnsiTheme="minorHAnsi" w:cstheme="minorHAnsi"/>
          <w:lang w:val="en-CA"/>
        </w:rPr>
      </w:pPr>
      <w:r w:rsidRPr="000D057B">
        <w:rPr>
          <w:rFonts w:asciiTheme="minorHAnsi" w:hAnsiTheme="minorHAnsi" w:cstheme="minorHAnsi"/>
          <w:noProof/>
          <w:lang w:val="en-CA"/>
        </w:rPr>
        <w:drawing>
          <wp:inline distT="0" distB="0" distL="0" distR="0" wp14:anchorId="07334CB4" wp14:editId="7DC40DDA">
            <wp:extent cx="1028856" cy="9962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9163" cy="1006195"/>
                    </a:xfrm>
                    <a:prstGeom prst="rect">
                      <a:avLst/>
                    </a:prstGeom>
                    <a:noFill/>
                  </pic:spPr>
                </pic:pic>
              </a:graphicData>
            </a:graphic>
          </wp:inline>
        </w:drawing>
      </w:r>
    </w:p>
    <w:p w14:paraId="4C2827D9" w14:textId="605DEF5A" w:rsidR="000B7321" w:rsidRPr="000D057B" w:rsidRDefault="000B7321" w:rsidP="000B7321">
      <w:pPr>
        <w:spacing w:after="120"/>
        <w:jc w:val="center"/>
        <w:rPr>
          <w:rFonts w:asciiTheme="minorHAnsi" w:hAnsiTheme="minorHAnsi" w:cstheme="minorHAnsi"/>
          <w:lang w:val="en-CA"/>
        </w:rPr>
      </w:pPr>
      <w:r w:rsidRPr="000D057B">
        <w:rPr>
          <w:rFonts w:asciiTheme="minorHAnsi" w:hAnsiTheme="minorHAnsi" w:cstheme="minorHAnsi"/>
          <w:lang w:val="en-CA"/>
        </w:rPr>
        <w:t>Figure 1. Mill Construction in Canada</w:t>
      </w:r>
    </w:p>
    <w:p w14:paraId="3B8D9E47" w14:textId="77777777" w:rsidR="000B7321" w:rsidRPr="000D057B" w:rsidRDefault="000B7321" w:rsidP="000B7321">
      <w:pPr>
        <w:spacing w:after="120"/>
        <w:jc w:val="center"/>
        <w:rPr>
          <w:rFonts w:asciiTheme="minorHAnsi" w:hAnsiTheme="minorHAnsi" w:cstheme="minorHAnsi"/>
          <w:lang w:val="en-CA"/>
        </w:rPr>
      </w:pPr>
    </w:p>
    <w:p w14:paraId="75409882" w14:textId="77777777" w:rsidR="000B7321" w:rsidRPr="000D057B" w:rsidRDefault="000B7321" w:rsidP="000B7321">
      <w:pPr>
        <w:spacing w:after="120"/>
        <w:rPr>
          <w:rFonts w:asciiTheme="minorHAnsi" w:hAnsiTheme="minorHAnsi" w:cstheme="minorHAnsi"/>
          <w:lang w:val="en-CA"/>
        </w:rPr>
      </w:pPr>
    </w:p>
    <w:p w14:paraId="4A27A498" w14:textId="77777777" w:rsidR="000B7321" w:rsidRPr="000D057B" w:rsidRDefault="000B7321" w:rsidP="000B7321">
      <w:pPr>
        <w:spacing w:after="120"/>
        <w:jc w:val="center"/>
        <w:rPr>
          <w:rFonts w:asciiTheme="minorHAnsi" w:hAnsiTheme="minorHAnsi" w:cstheme="minorHAnsi"/>
          <w:lang w:val="en-CA"/>
        </w:rPr>
      </w:pPr>
      <w:r w:rsidRPr="000D057B">
        <w:rPr>
          <w:rFonts w:asciiTheme="minorHAnsi" w:hAnsiTheme="minorHAnsi" w:cstheme="minorHAnsi"/>
          <w:noProof/>
          <w:lang w:val="en-CA"/>
        </w:rPr>
        <w:lastRenderedPageBreak/>
        <w:drawing>
          <wp:inline distT="0" distB="0" distL="0" distR="0" wp14:anchorId="145CDB0A" wp14:editId="2CC5B6CB">
            <wp:extent cx="1347537" cy="1068404"/>
            <wp:effectExtent l="0" t="0" r="5080" b="0"/>
            <wp:docPr id="2"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0848" cy="1071029"/>
                    </a:xfrm>
                    <a:prstGeom prst="rect">
                      <a:avLst/>
                    </a:prstGeom>
                    <a:noFill/>
                    <a:ln>
                      <a:noFill/>
                    </a:ln>
                  </pic:spPr>
                </pic:pic>
              </a:graphicData>
            </a:graphic>
          </wp:inline>
        </w:drawing>
      </w:r>
    </w:p>
    <w:p w14:paraId="6DE22E50" w14:textId="355608A5" w:rsidR="000B7321" w:rsidRPr="000D057B" w:rsidRDefault="000B7321" w:rsidP="000B7321">
      <w:pPr>
        <w:spacing w:after="120"/>
        <w:jc w:val="center"/>
        <w:rPr>
          <w:rFonts w:asciiTheme="minorHAnsi" w:hAnsiTheme="minorHAnsi" w:cstheme="minorHAnsi"/>
          <w:bCs/>
          <w:lang w:val="en-CA"/>
        </w:rPr>
      </w:pPr>
      <w:r w:rsidRPr="000D057B">
        <w:rPr>
          <w:rFonts w:asciiTheme="minorHAnsi" w:hAnsiTheme="minorHAnsi" w:cstheme="minorHAnsi"/>
          <w:bCs/>
          <w:lang w:val="en-CA"/>
        </w:rPr>
        <w:t>Figure 2.  Load deflection of each timber beam (load is the total from the actuator)</w:t>
      </w:r>
    </w:p>
    <w:p w14:paraId="19179DC3" w14:textId="77777777" w:rsidR="000B7321" w:rsidRPr="000D057B" w:rsidRDefault="000B7321" w:rsidP="000B7321">
      <w:pPr>
        <w:spacing w:after="120"/>
        <w:rPr>
          <w:rFonts w:asciiTheme="minorHAnsi" w:hAnsiTheme="minorHAnsi" w:cstheme="minorHAnsi"/>
          <w:bCs/>
          <w:lang w:val="en-CA"/>
        </w:rPr>
      </w:pPr>
    </w:p>
    <w:p w14:paraId="3A0C0E7E" w14:textId="77777777" w:rsidR="000B7321" w:rsidRPr="000D057B" w:rsidRDefault="000B7321" w:rsidP="000B7321">
      <w:pPr>
        <w:spacing w:after="120"/>
        <w:jc w:val="center"/>
        <w:rPr>
          <w:rFonts w:asciiTheme="minorHAnsi" w:hAnsiTheme="minorHAnsi" w:cstheme="minorHAnsi"/>
          <w:bCs/>
          <w:lang w:val="en-CA"/>
        </w:rPr>
      </w:pPr>
      <w:r w:rsidRPr="000D057B">
        <w:rPr>
          <w:rFonts w:asciiTheme="minorHAnsi" w:hAnsiTheme="minorHAnsi" w:cstheme="minorHAnsi"/>
          <w:bCs/>
          <w:noProof/>
          <w:lang w:val="en-CA"/>
        </w:rPr>
        <w:drawing>
          <wp:inline distT="0" distB="0" distL="0" distR="0" wp14:anchorId="7E17132A" wp14:editId="3C7E74D9">
            <wp:extent cx="2406316" cy="1218326"/>
            <wp:effectExtent l="0" t="0" r="0" b="1270"/>
            <wp:docPr id="12"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4"/>
                    <a:stretch>
                      <a:fillRect/>
                    </a:stretch>
                  </pic:blipFill>
                  <pic:spPr>
                    <a:xfrm>
                      <a:off x="0" y="0"/>
                      <a:ext cx="2419261" cy="1224880"/>
                    </a:xfrm>
                    <a:prstGeom prst="rect">
                      <a:avLst/>
                    </a:prstGeom>
                    <a:ln>
                      <a:noFill/>
                    </a:ln>
                  </pic:spPr>
                </pic:pic>
              </a:graphicData>
            </a:graphic>
          </wp:inline>
        </w:drawing>
      </w:r>
    </w:p>
    <w:p w14:paraId="7B94CAA4" w14:textId="409660F5" w:rsidR="000B7321" w:rsidRPr="000D057B" w:rsidRDefault="000B7321" w:rsidP="000B7321">
      <w:pPr>
        <w:spacing w:after="120"/>
        <w:jc w:val="center"/>
        <w:rPr>
          <w:rFonts w:asciiTheme="minorHAnsi" w:hAnsiTheme="minorHAnsi" w:cstheme="minorHAnsi"/>
          <w:bCs/>
          <w:lang w:val="en-CA"/>
        </w:rPr>
      </w:pPr>
      <w:r w:rsidRPr="000D057B">
        <w:rPr>
          <w:rFonts w:asciiTheme="minorHAnsi" w:hAnsiTheme="minorHAnsi" w:cstheme="minorHAnsi"/>
          <w:bCs/>
          <w:lang w:val="en-CA"/>
        </w:rPr>
        <w:t xml:space="preserve">Figure 3. Test set up showing a </w:t>
      </w:r>
      <w:proofErr w:type="gramStart"/>
      <w:r w:rsidRPr="000D057B">
        <w:rPr>
          <w:rFonts w:asciiTheme="minorHAnsi" w:hAnsiTheme="minorHAnsi" w:cstheme="minorHAnsi"/>
          <w:bCs/>
          <w:lang w:val="en-CA"/>
        </w:rPr>
        <w:t>4 point</w:t>
      </w:r>
      <w:proofErr w:type="gramEnd"/>
      <w:r w:rsidRPr="000D057B">
        <w:rPr>
          <w:rFonts w:asciiTheme="minorHAnsi" w:hAnsiTheme="minorHAnsi" w:cstheme="minorHAnsi"/>
          <w:bCs/>
          <w:lang w:val="en-CA"/>
        </w:rPr>
        <w:t xml:space="preserve"> bending test</w:t>
      </w:r>
    </w:p>
    <w:p w14:paraId="162EF1BD" w14:textId="77777777" w:rsidR="000B7321" w:rsidRPr="000D057B" w:rsidRDefault="000B7321" w:rsidP="000B7321">
      <w:pPr>
        <w:rPr>
          <w:rFonts w:asciiTheme="minorHAnsi" w:hAnsiTheme="minorHAnsi" w:cstheme="minorHAnsi"/>
          <w:lang w:val="en-CA"/>
        </w:rPr>
      </w:pPr>
    </w:p>
    <w:p w14:paraId="21FC9264" w14:textId="77777777" w:rsidR="000B7321" w:rsidRPr="000D057B" w:rsidRDefault="000B7321" w:rsidP="000B7321">
      <w:pPr>
        <w:rPr>
          <w:rFonts w:asciiTheme="minorHAnsi" w:hAnsiTheme="minorHAnsi" w:cstheme="minorHAnsi"/>
          <w:lang w:val="en-CA"/>
        </w:rPr>
      </w:pPr>
    </w:p>
    <w:p w14:paraId="5F26FBF0" w14:textId="1C581A26" w:rsidR="000B7321" w:rsidRPr="000D057B" w:rsidRDefault="000B7321" w:rsidP="002C5C93">
      <w:pPr>
        <w:pStyle w:val="ListParagraph"/>
        <w:numPr>
          <w:ilvl w:val="0"/>
          <w:numId w:val="5"/>
        </w:numPr>
        <w:jc w:val="both"/>
        <w:rPr>
          <w:rFonts w:asciiTheme="minorHAnsi" w:hAnsiTheme="minorHAnsi" w:cstheme="minorHAnsi"/>
        </w:rPr>
      </w:pPr>
      <w:r w:rsidRPr="000D057B">
        <w:rPr>
          <w:rFonts w:asciiTheme="minorHAnsi" w:hAnsiTheme="minorHAnsi" w:cstheme="minorHAnsi"/>
        </w:rPr>
        <w:t xml:space="preserve">In 2015 a Mills industrial heritage building was victim of localized arson attack where a SPF timber column (original dimensions 190x190mm) was exposed to a fire for 40 minutes (see Figure 1). Considering the column only, if 25 mm of charring was measured on each face of the column what was the approximate equivalent fire resistance severity in minutes? If the column were to be cleaned of char damage, estimate its remaining capacity? You may neglect buckling and slenderness effects but should consider that the column supports two stories of permanent mixed commercial and residential dwellings, that there is humidity control, and that the column is not considered to gain any enhancements from acting in a system. </w:t>
      </w:r>
    </w:p>
    <w:p w14:paraId="759C20FE" w14:textId="77777777" w:rsidR="000B7321" w:rsidRPr="000D057B" w:rsidRDefault="000B7321" w:rsidP="000B7321">
      <w:pPr>
        <w:rPr>
          <w:rFonts w:asciiTheme="minorHAnsi" w:hAnsiTheme="minorHAnsi" w:cstheme="minorHAnsi"/>
        </w:rPr>
      </w:pPr>
    </w:p>
    <w:p w14:paraId="01AAA551" w14:textId="77777777" w:rsidR="000B7321" w:rsidRPr="000D057B" w:rsidRDefault="000B7321" w:rsidP="000B7321">
      <w:pPr>
        <w:jc w:val="center"/>
        <w:rPr>
          <w:rFonts w:asciiTheme="minorHAnsi" w:hAnsiTheme="minorHAnsi" w:cstheme="minorHAnsi"/>
          <w:bCs/>
          <w:lang w:val="en-CA"/>
        </w:rPr>
      </w:pPr>
      <w:r w:rsidRPr="000D057B">
        <w:rPr>
          <w:rFonts w:asciiTheme="minorHAnsi" w:hAnsiTheme="minorHAnsi" w:cstheme="minorHAnsi"/>
          <w:bCs/>
          <w:noProof/>
          <w:lang w:val="en-CA"/>
        </w:rPr>
        <w:drawing>
          <wp:inline distT="0" distB="0" distL="0" distR="0" wp14:anchorId="01C14924" wp14:editId="6157F462">
            <wp:extent cx="1905803" cy="14380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7958" cy="1447199"/>
                    </a:xfrm>
                    <a:prstGeom prst="rect">
                      <a:avLst/>
                    </a:prstGeom>
                    <a:noFill/>
                    <a:ln>
                      <a:noFill/>
                    </a:ln>
                  </pic:spPr>
                </pic:pic>
              </a:graphicData>
            </a:graphic>
          </wp:inline>
        </w:drawing>
      </w:r>
    </w:p>
    <w:p w14:paraId="150E5E43" w14:textId="2D108C87" w:rsidR="000B7321" w:rsidRDefault="000B7321" w:rsidP="000B7321">
      <w:pPr>
        <w:pStyle w:val="Title"/>
        <w:rPr>
          <w:rFonts w:asciiTheme="minorHAnsi" w:hAnsiTheme="minorHAnsi" w:cstheme="minorHAnsi"/>
          <w:b w:val="0"/>
          <w:bCs/>
          <w:sz w:val="20"/>
          <w:lang w:val="en-CA"/>
        </w:rPr>
      </w:pPr>
      <w:r w:rsidRPr="000D057B">
        <w:rPr>
          <w:rFonts w:asciiTheme="minorHAnsi" w:hAnsiTheme="minorHAnsi" w:cstheme="minorHAnsi"/>
          <w:b w:val="0"/>
          <w:bCs/>
          <w:sz w:val="20"/>
          <w:lang w:val="en-CA"/>
        </w:rPr>
        <w:t>Figure 1. Fire-Damaged Column</w:t>
      </w:r>
    </w:p>
    <w:p w14:paraId="6EEBF1C7" w14:textId="6CA75E38" w:rsidR="00F662E8" w:rsidRDefault="00F662E8" w:rsidP="000B7321">
      <w:pPr>
        <w:pStyle w:val="Title"/>
        <w:rPr>
          <w:rFonts w:asciiTheme="minorHAnsi" w:hAnsiTheme="minorHAnsi" w:cstheme="minorHAnsi"/>
          <w:b w:val="0"/>
          <w:bCs/>
          <w:sz w:val="20"/>
          <w:lang w:val="en-CA"/>
        </w:rPr>
      </w:pPr>
    </w:p>
    <w:p w14:paraId="6BD67F28" w14:textId="1ED90244" w:rsidR="00F662E8" w:rsidRDefault="00F662E8">
      <w:pPr>
        <w:rPr>
          <w:rFonts w:asciiTheme="minorHAnsi" w:hAnsiTheme="minorHAnsi" w:cstheme="minorHAnsi"/>
          <w:bCs/>
          <w:lang w:val="en-CA"/>
        </w:rPr>
      </w:pPr>
      <w:r>
        <w:rPr>
          <w:rFonts w:asciiTheme="minorHAnsi" w:hAnsiTheme="minorHAnsi" w:cstheme="minorHAnsi"/>
          <w:b/>
          <w:bCs/>
          <w:lang w:val="en-CA"/>
        </w:rPr>
        <w:br w:type="page"/>
      </w:r>
    </w:p>
    <w:p w14:paraId="415D5C08" w14:textId="22602AEE" w:rsidR="00085CD0" w:rsidRDefault="00085CD0" w:rsidP="00EC02E4">
      <w:pPr>
        <w:pStyle w:val="Title"/>
        <w:jc w:val="left"/>
        <w:rPr>
          <w:rFonts w:asciiTheme="minorHAnsi" w:eastAsia="Calibri" w:hAnsiTheme="minorHAnsi" w:cstheme="minorHAnsi"/>
          <w:sz w:val="20"/>
          <w:lang w:val="en-CA" w:eastAsia="en-US"/>
        </w:rPr>
      </w:pPr>
      <w:r>
        <w:rPr>
          <w:rFonts w:asciiTheme="minorHAnsi" w:eastAsia="Calibri" w:hAnsiTheme="minorHAnsi" w:cstheme="minorHAnsi"/>
          <w:sz w:val="20"/>
          <w:lang w:val="en-CA" w:eastAsia="en-US"/>
        </w:rPr>
        <w:lastRenderedPageBreak/>
        <w:t>MODULE 6</w:t>
      </w:r>
    </w:p>
    <w:p w14:paraId="05A4C4F7" w14:textId="6D67C780" w:rsidR="00EC02E4" w:rsidRPr="000D057B" w:rsidRDefault="00EC02E4" w:rsidP="00EC02E4">
      <w:pPr>
        <w:pStyle w:val="Title"/>
        <w:jc w:val="left"/>
        <w:rPr>
          <w:rFonts w:asciiTheme="minorHAnsi" w:eastAsia="Calibri" w:hAnsiTheme="minorHAnsi" w:cstheme="minorHAnsi"/>
          <w:sz w:val="20"/>
          <w:lang w:val="en-CA" w:eastAsia="en-US"/>
        </w:rPr>
      </w:pPr>
      <w:r w:rsidRPr="000D057B">
        <w:rPr>
          <w:rFonts w:asciiTheme="minorHAnsi" w:eastAsia="Calibri" w:hAnsiTheme="minorHAnsi" w:cstheme="minorHAnsi"/>
          <w:sz w:val="20"/>
          <w:lang w:val="en-CA" w:eastAsia="en-US"/>
        </w:rPr>
        <w:t>True False Questions</w:t>
      </w:r>
    </w:p>
    <w:p w14:paraId="1D24DACD" w14:textId="77777777" w:rsidR="00EC02E4" w:rsidRPr="000D057B" w:rsidRDefault="00EC02E4" w:rsidP="00EC02E4">
      <w:pPr>
        <w:pStyle w:val="Title"/>
        <w:jc w:val="left"/>
        <w:rPr>
          <w:rFonts w:asciiTheme="minorHAnsi" w:eastAsia="Calibri" w:hAnsiTheme="minorHAnsi" w:cstheme="minorHAnsi"/>
          <w:sz w:val="20"/>
          <w:lang w:val="en-CA" w:eastAsia="en-US"/>
        </w:rPr>
      </w:pPr>
    </w:p>
    <w:p w14:paraId="29EA9E40" w14:textId="4D1722E7" w:rsidR="00EC02E4" w:rsidRPr="000D057B" w:rsidRDefault="00EC02E4" w:rsidP="00EC02E4">
      <w:pPr>
        <w:pStyle w:val="ListParagraph"/>
        <w:numPr>
          <w:ilvl w:val="0"/>
          <w:numId w:val="6"/>
        </w:numPr>
        <w:jc w:val="both"/>
        <w:rPr>
          <w:rFonts w:asciiTheme="minorHAnsi" w:hAnsiTheme="minorHAnsi" w:cstheme="minorHAnsi"/>
        </w:rPr>
      </w:pPr>
      <w:r>
        <w:rPr>
          <w:rFonts w:asciiTheme="minorHAnsi" w:hAnsiTheme="minorHAnsi" w:cstheme="minorHAnsi"/>
        </w:rPr>
        <w:t>At most 30% of the cross section can be removed for connections.</w:t>
      </w:r>
      <w:r w:rsidRPr="000D057B">
        <w:rPr>
          <w:rFonts w:asciiTheme="minorHAnsi" w:hAnsiTheme="minorHAnsi" w:cstheme="minorHAnsi"/>
        </w:rPr>
        <w:t xml:space="preserve"> (F</w:t>
      </w:r>
      <w:r>
        <w:rPr>
          <w:rFonts w:asciiTheme="minorHAnsi" w:hAnsiTheme="minorHAnsi" w:cstheme="minorHAnsi"/>
        </w:rPr>
        <w:t>, 25%</w:t>
      </w:r>
      <w:r w:rsidRPr="000D057B">
        <w:rPr>
          <w:rFonts w:asciiTheme="minorHAnsi" w:hAnsiTheme="minorHAnsi" w:cstheme="minorHAnsi"/>
        </w:rPr>
        <w:t>)</w:t>
      </w:r>
    </w:p>
    <w:p w14:paraId="28C5C46F" w14:textId="37E9666A" w:rsidR="00EC02E4" w:rsidRPr="000D057B" w:rsidRDefault="00EC02E4" w:rsidP="00EC02E4">
      <w:pPr>
        <w:pStyle w:val="ListParagraph"/>
        <w:numPr>
          <w:ilvl w:val="0"/>
          <w:numId w:val="6"/>
        </w:numPr>
        <w:jc w:val="both"/>
        <w:rPr>
          <w:rFonts w:asciiTheme="minorHAnsi" w:hAnsiTheme="minorHAnsi" w:cstheme="minorHAnsi"/>
        </w:rPr>
      </w:pPr>
      <w:r>
        <w:rPr>
          <w:rFonts w:asciiTheme="minorHAnsi" w:hAnsiTheme="minorHAnsi" w:cstheme="minorHAnsi"/>
        </w:rPr>
        <w:t>Nails and rivets do not count towards the cross-section reduction</w:t>
      </w:r>
      <w:r w:rsidRPr="000D057B">
        <w:rPr>
          <w:rFonts w:asciiTheme="minorHAnsi" w:hAnsiTheme="minorHAnsi" w:cstheme="minorHAnsi"/>
        </w:rPr>
        <w:t>. (T)</w:t>
      </w:r>
    </w:p>
    <w:p w14:paraId="460D9F3B" w14:textId="226914C7" w:rsidR="00EC02E4" w:rsidRPr="000D057B" w:rsidRDefault="00EC02E4" w:rsidP="00EC02E4">
      <w:pPr>
        <w:pStyle w:val="ListParagraph"/>
        <w:numPr>
          <w:ilvl w:val="0"/>
          <w:numId w:val="6"/>
        </w:numPr>
        <w:jc w:val="both"/>
        <w:rPr>
          <w:rFonts w:asciiTheme="minorHAnsi" w:hAnsiTheme="minorHAnsi" w:cstheme="minorHAnsi"/>
        </w:rPr>
      </w:pPr>
      <w:r>
        <w:rPr>
          <w:rFonts w:asciiTheme="minorHAnsi" w:hAnsiTheme="minorHAnsi" w:cstheme="minorHAnsi"/>
        </w:rPr>
        <w:t>The tensile strength of timber is higher when tension is applied perpendicular to the grain</w:t>
      </w:r>
      <w:r w:rsidRPr="000D057B">
        <w:rPr>
          <w:rFonts w:asciiTheme="minorHAnsi" w:hAnsiTheme="minorHAnsi" w:cstheme="minorHAnsi"/>
        </w:rPr>
        <w:t>. (</w:t>
      </w:r>
      <w:r>
        <w:rPr>
          <w:rFonts w:asciiTheme="minorHAnsi" w:hAnsiTheme="minorHAnsi" w:cstheme="minorHAnsi"/>
        </w:rPr>
        <w:t>F</w:t>
      </w:r>
      <w:r w:rsidRPr="000D057B">
        <w:rPr>
          <w:rFonts w:asciiTheme="minorHAnsi" w:hAnsiTheme="minorHAnsi" w:cstheme="minorHAnsi"/>
        </w:rPr>
        <w:t>)</w:t>
      </w:r>
    </w:p>
    <w:p w14:paraId="13A26A29" w14:textId="6C5ABA41" w:rsidR="00EC02E4" w:rsidRPr="000D057B" w:rsidRDefault="00EC02E4" w:rsidP="00EC02E4">
      <w:pPr>
        <w:pStyle w:val="ListParagraph"/>
        <w:numPr>
          <w:ilvl w:val="0"/>
          <w:numId w:val="6"/>
        </w:numPr>
        <w:jc w:val="both"/>
        <w:rPr>
          <w:rFonts w:asciiTheme="minorHAnsi" w:hAnsiTheme="minorHAnsi" w:cstheme="minorHAnsi"/>
        </w:rPr>
      </w:pPr>
      <w:r>
        <w:rPr>
          <w:rFonts w:asciiTheme="minorHAnsi" w:hAnsiTheme="minorHAnsi" w:cstheme="minorHAnsi"/>
        </w:rPr>
        <w:t>Using the net cross-sectional area of glulam can provide a higher tensile strength than compared to the gross cross-sectional area</w:t>
      </w:r>
      <w:r w:rsidRPr="000D057B">
        <w:rPr>
          <w:rFonts w:asciiTheme="minorHAnsi" w:hAnsiTheme="minorHAnsi" w:cstheme="minorHAnsi"/>
        </w:rPr>
        <w:t>. (</w:t>
      </w:r>
      <w:r>
        <w:rPr>
          <w:rFonts w:asciiTheme="minorHAnsi" w:hAnsiTheme="minorHAnsi" w:cstheme="minorHAnsi"/>
        </w:rPr>
        <w:t>T, different factors are applied for gross vs net</w:t>
      </w:r>
      <w:r w:rsidRPr="000D057B">
        <w:rPr>
          <w:rFonts w:asciiTheme="minorHAnsi" w:hAnsiTheme="minorHAnsi" w:cstheme="minorHAnsi"/>
        </w:rPr>
        <w:t>)</w:t>
      </w:r>
    </w:p>
    <w:p w14:paraId="58CF648F" w14:textId="3A42F0C1" w:rsidR="00EC02E4" w:rsidRDefault="00510735" w:rsidP="00EC02E4">
      <w:pPr>
        <w:pStyle w:val="ListParagraph"/>
        <w:numPr>
          <w:ilvl w:val="0"/>
          <w:numId w:val="6"/>
        </w:numPr>
        <w:jc w:val="both"/>
        <w:rPr>
          <w:rFonts w:asciiTheme="minorHAnsi" w:hAnsiTheme="minorHAnsi" w:cstheme="minorHAnsi"/>
        </w:rPr>
      </w:pPr>
      <w:r>
        <w:rPr>
          <w:rFonts w:asciiTheme="minorHAnsi" w:hAnsiTheme="minorHAnsi" w:cstheme="minorHAnsi"/>
        </w:rPr>
        <w:t>A glulam member of grade 20f-ED is often specified for when only tensile loads are expected to be applied.</w:t>
      </w:r>
      <w:r w:rsidR="00EC02E4" w:rsidRPr="000D057B">
        <w:rPr>
          <w:rFonts w:asciiTheme="minorHAnsi" w:hAnsiTheme="minorHAnsi" w:cstheme="minorHAnsi"/>
        </w:rPr>
        <w:t xml:space="preserve"> (</w:t>
      </w:r>
      <w:r>
        <w:rPr>
          <w:rFonts w:asciiTheme="minorHAnsi" w:hAnsiTheme="minorHAnsi" w:cstheme="minorHAnsi"/>
        </w:rPr>
        <w:t>F, its more suited for tension + bending</w:t>
      </w:r>
      <w:r w:rsidR="00EC02E4" w:rsidRPr="000D057B">
        <w:rPr>
          <w:rFonts w:asciiTheme="minorHAnsi" w:hAnsiTheme="minorHAnsi" w:cstheme="minorHAnsi"/>
        </w:rPr>
        <w:t>)</w:t>
      </w:r>
    </w:p>
    <w:p w14:paraId="351AE71E" w14:textId="5207E23B" w:rsidR="00510735" w:rsidRDefault="00510735" w:rsidP="00EC02E4">
      <w:pPr>
        <w:pStyle w:val="ListParagraph"/>
        <w:numPr>
          <w:ilvl w:val="0"/>
          <w:numId w:val="6"/>
        </w:numPr>
        <w:jc w:val="both"/>
        <w:rPr>
          <w:rFonts w:asciiTheme="minorHAnsi" w:hAnsiTheme="minorHAnsi" w:cstheme="minorHAnsi"/>
        </w:rPr>
      </w:pPr>
      <w:r>
        <w:rPr>
          <w:rFonts w:asciiTheme="minorHAnsi" w:hAnsiTheme="minorHAnsi" w:cstheme="minorHAnsi"/>
        </w:rPr>
        <w:t>For wood columns, slenderness should be considered in only the weak axis. (F, both axis)</w:t>
      </w:r>
    </w:p>
    <w:p w14:paraId="137ECF19" w14:textId="5EC2C832" w:rsidR="00510735" w:rsidRDefault="00510735" w:rsidP="00EC02E4">
      <w:pPr>
        <w:pStyle w:val="ListParagraph"/>
        <w:numPr>
          <w:ilvl w:val="0"/>
          <w:numId w:val="6"/>
        </w:numPr>
        <w:jc w:val="both"/>
        <w:rPr>
          <w:rFonts w:asciiTheme="minorHAnsi" w:hAnsiTheme="minorHAnsi" w:cstheme="minorHAnsi"/>
        </w:rPr>
      </w:pPr>
      <w:r>
        <w:rPr>
          <w:rFonts w:asciiTheme="minorHAnsi" w:hAnsiTheme="minorHAnsi" w:cstheme="minorHAnsi"/>
        </w:rPr>
        <w:t>In general, shorter columns can support a greater compressive load than a longer member. (T)</w:t>
      </w:r>
    </w:p>
    <w:p w14:paraId="71872098" w14:textId="6523668E" w:rsidR="00510735" w:rsidRDefault="00870207" w:rsidP="00EC02E4">
      <w:pPr>
        <w:pStyle w:val="ListParagraph"/>
        <w:numPr>
          <w:ilvl w:val="0"/>
          <w:numId w:val="6"/>
        </w:numPr>
        <w:jc w:val="both"/>
        <w:rPr>
          <w:rFonts w:asciiTheme="minorHAnsi" w:hAnsiTheme="minorHAnsi" w:cstheme="minorHAnsi"/>
        </w:rPr>
      </w:pPr>
      <w:r>
        <w:rPr>
          <w:rFonts w:asciiTheme="minorHAnsi" w:hAnsiTheme="minorHAnsi" w:cstheme="minorHAnsi"/>
        </w:rPr>
        <w:t xml:space="preserve">Orientation of CLT panels can have a large impact on the </w:t>
      </w:r>
      <w:r w:rsidR="00085CD0">
        <w:rPr>
          <w:rFonts w:asciiTheme="minorHAnsi" w:hAnsiTheme="minorHAnsi" w:cstheme="minorHAnsi"/>
        </w:rPr>
        <w:t>panel’s axial strength. (T)</w:t>
      </w:r>
    </w:p>
    <w:p w14:paraId="6CDEFFED" w14:textId="5D8DE0B5" w:rsidR="00EB335C" w:rsidRDefault="00085CD0" w:rsidP="00EC02E4">
      <w:pPr>
        <w:pStyle w:val="ListParagraph"/>
        <w:numPr>
          <w:ilvl w:val="0"/>
          <w:numId w:val="6"/>
        </w:numPr>
        <w:jc w:val="both"/>
        <w:rPr>
          <w:rFonts w:asciiTheme="minorHAnsi" w:hAnsiTheme="minorHAnsi" w:cstheme="minorHAnsi"/>
        </w:rPr>
      </w:pPr>
      <w:r>
        <w:rPr>
          <w:rFonts w:asciiTheme="minorHAnsi" w:hAnsiTheme="minorHAnsi" w:cstheme="minorHAnsi"/>
        </w:rPr>
        <w:t>CLT and sawn lumber have a maximum allowable slenderness ratio of 50. (F, CLT has 43)</w:t>
      </w:r>
    </w:p>
    <w:p w14:paraId="54B6B5FF" w14:textId="511FBD20" w:rsidR="00EB335C" w:rsidRDefault="00085CD0" w:rsidP="00EC02E4">
      <w:pPr>
        <w:pStyle w:val="ListParagraph"/>
        <w:numPr>
          <w:ilvl w:val="0"/>
          <w:numId w:val="6"/>
        </w:numPr>
        <w:jc w:val="both"/>
        <w:rPr>
          <w:rFonts w:asciiTheme="minorHAnsi" w:hAnsiTheme="minorHAnsi" w:cstheme="minorHAnsi"/>
        </w:rPr>
      </w:pPr>
      <w:r>
        <w:rPr>
          <w:rFonts w:asciiTheme="minorHAnsi" w:hAnsiTheme="minorHAnsi" w:cstheme="minorHAnsi"/>
        </w:rPr>
        <w:t>When considering axial loads, laminations in a CLT panel oriented perpendicular to the applied load are to be ignored. (T)</w:t>
      </w:r>
    </w:p>
    <w:p w14:paraId="0EDF97C1" w14:textId="70A84F43" w:rsidR="00EB335C" w:rsidRDefault="00EB335C" w:rsidP="00EB335C">
      <w:pPr>
        <w:jc w:val="both"/>
        <w:rPr>
          <w:rFonts w:asciiTheme="minorHAnsi" w:hAnsiTheme="minorHAnsi" w:cstheme="minorHAnsi"/>
        </w:rPr>
      </w:pPr>
    </w:p>
    <w:p w14:paraId="03F59EFA" w14:textId="33F78236" w:rsidR="00EB335C" w:rsidRDefault="00EB335C" w:rsidP="00EB335C">
      <w:pPr>
        <w:jc w:val="both"/>
        <w:rPr>
          <w:rFonts w:asciiTheme="minorHAnsi" w:hAnsiTheme="minorHAnsi" w:cstheme="minorHAnsi"/>
        </w:rPr>
      </w:pPr>
      <w:r>
        <w:rPr>
          <w:rFonts w:asciiTheme="minorHAnsi" w:hAnsiTheme="minorHAnsi" w:cstheme="minorHAnsi"/>
          <w:b/>
          <w:bCs/>
        </w:rPr>
        <w:t>Short Answer</w:t>
      </w:r>
    </w:p>
    <w:p w14:paraId="394B2C22" w14:textId="3676CDBA" w:rsidR="00EB335C" w:rsidRDefault="00EB335C" w:rsidP="00EB335C">
      <w:pPr>
        <w:pStyle w:val="ListParagraph"/>
        <w:numPr>
          <w:ilvl w:val="0"/>
          <w:numId w:val="8"/>
        </w:numPr>
        <w:jc w:val="both"/>
        <w:rPr>
          <w:rFonts w:asciiTheme="minorHAnsi" w:hAnsiTheme="minorHAnsi" w:cstheme="minorHAnsi"/>
        </w:rPr>
      </w:pPr>
      <w:r>
        <w:rPr>
          <w:rFonts w:asciiTheme="minorHAnsi" w:hAnsiTheme="minorHAnsi" w:cstheme="minorHAnsi"/>
        </w:rPr>
        <w:t xml:space="preserve">Briefly describe </w:t>
      </w:r>
      <w:r w:rsidR="00870207">
        <w:rPr>
          <w:rFonts w:asciiTheme="minorHAnsi" w:hAnsiTheme="minorHAnsi" w:cstheme="minorHAnsi"/>
        </w:rPr>
        <w:t>what requirements must be met to consider an equivalent cross-section for built up members of sawn lumber when using bolts as a fastener.</w:t>
      </w:r>
    </w:p>
    <w:p w14:paraId="06BF1A79" w14:textId="5504C4B4" w:rsidR="00870207" w:rsidRDefault="00870207" w:rsidP="00EB335C">
      <w:pPr>
        <w:pStyle w:val="ListParagraph"/>
        <w:numPr>
          <w:ilvl w:val="0"/>
          <w:numId w:val="8"/>
        </w:numPr>
        <w:jc w:val="both"/>
        <w:rPr>
          <w:rFonts w:asciiTheme="minorHAnsi" w:hAnsiTheme="minorHAnsi" w:cstheme="minorHAnsi"/>
        </w:rPr>
      </w:pPr>
      <w:r>
        <w:rPr>
          <w:rFonts w:asciiTheme="minorHAnsi" w:hAnsiTheme="minorHAnsi" w:cstheme="minorHAnsi"/>
        </w:rPr>
        <w:t>Describe why for a given floor plan that it is potentially economical for Column A (would be an exterior column on a plan) to be of a different grade than Column B (would be an interior column). Note that all gravity loads are uniform on all floors. (Trying to focus the question to be about selecting compression graded glulam vs bending depending on the effects of wind load as well as how the different glulam “types” have different grades of lumber in their construction).</w:t>
      </w:r>
    </w:p>
    <w:p w14:paraId="32FB1205" w14:textId="54FB939B" w:rsidR="00870207" w:rsidRDefault="00870207" w:rsidP="00085CD0">
      <w:pPr>
        <w:jc w:val="both"/>
        <w:rPr>
          <w:rFonts w:asciiTheme="minorHAnsi" w:hAnsiTheme="minorHAnsi" w:cstheme="minorHAnsi"/>
        </w:rPr>
      </w:pPr>
    </w:p>
    <w:p w14:paraId="525A92D3" w14:textId="43A36F0E" w:rsidR="00085CD0" w:rsidRDefault="00085CD0" w:rsidP="00085CD0">
      <w:pPr>
        <w:jc w:val="both"/>
        <w:rPr>
          <w:rFonts w:asciiTheme="minorHAnsi" w:hAnsiTheme="minorHAnsi" w:cstheme="minorHAnsi"/>
        </w:rPr>
      </w:pPr>
      <w:r>
        <w:rPr>
          <w:rFonts w:asciiTheme="minorHAnsi" w:hAnsiTheme="minorHAnsi" w:cstheme="minorHAnsi"/>
          <w:b/>
          <w:bCs/>
        </w:rPr>
        <w:t>Long Answer</w:t>
      </w:r>
    </w:p>
    <w:p w14:paraId="6FE84F23" w14:textId="0EAC95B8" w:rsidR="00085CD0" w:rsidRDefault="00085CD0" w:rsidP="00085CD0">
      <w:pPr>
        <w:pStyle w:val="ListParagraph"/>
        <w:numPr>
          <w:ilvl w:val="0"/>
          <w:numId w:val="9"/>
        </w:numPr>
        <w:jc w:val="both"/>
        <w:rPr>
          <w:rFonts w:asciiTheme="minorHAnsi" w:hAnsiTheme="minorHAnsi" w:cstheme="minorHAnsi"/>
        </w:rPr>
      </w:pPr>
      <w:r>
        <w:rPr>
          <w:rFonts w:asciiTheme="minorHAnsi" w:hAnsiTheme="minorHAnsi" w:cstheme="minorHAnsi"/>
        </w:rPr>
        <w:t xml:space="preserve">For the compression member </w:t>
      </w:r>
      <w:r w:rsidR="00AB55D1">
        <w:rPr>
          <w:rFonts w:asciiTheme="minorHAnsi" w:hAnsiTheme="minorHAnsi" w:cstheme="minorHAnsi"/>
        </w:rPr>
        <w:t xml:space="preserve">made of glulam (grade </w:t>
      </w:r>
      <w:r w:rsidR="000C72C0">
        <w:rPr>
          <w:rFonts w:asciiTheme="minorHAnsi" w:hAnsiTheme="minorHAnsi" w:cstheme="minorHAnsi"/>
        </w:rPr>
        <w:t>16c-E</w:t>
      </w:r>
      <w:r w:rsidR="00AB55D1">
        <w:rPr>
          <w:rFonts w:asciiTheme="minorHAnsi" w:hAnsiTheme="minorHAnsi" w:cstheme="minorHAnsi"/>
        </w:rPr>
        <w:t xml:space="preserve">) select </w:t>
      </w:r>
      <w:r w:rsidR="000C72C0">
        <w:rPr>
          <w:rFonts w:asciiTheme="minorHAnsi" w:hAnsiTheme="minorHAnsi" w:cstheme="minorHAnsi"/>
        </w:rPr>
        <w:t>an economical</w:t>
      </w:r>
      <w:r w:rsidR="00AB55D1">
        <w:rPr>
          <w:rFonts w:asciiTheme="minorHAnsi" w:hAnsiTheme="minorHAnsi" w:cstheme="minorHAnsi"/>
        </w:rPr>
        <w:t xml:space="preserve"> cross-section to resist the following unfactored loads Dead = 350 kN, Live = 150 kN, Snow = 125 kN</w:t>
      </w:r>
      <w:r>
        <w:rPr>
          <w:rFonts w:asciiTheme="minorHAnsi" w:hAnsiTheme="minorHAnsi" w:cstheme="minorHAnsi"/>
        </w:rPr>
        <w:t>.</w:t>
      </w:r>
      <w:r w:rsidR="00AB55D1">
        <w:rPr>
          <w:rFonts w:asciiTheme="minorHAnsi" w:hAnsiTheme="minorHAnsi" w:cstheme="minorHAnsi"/>
        </w:rPr>
        <w:t xml:space="preserve"> You can assume </w:t>
      </w:r>
      <w:r w:rsidR="000C72C0">
        <w:rPr>
          <w:rFonts w:asciiTheme="minorHAnsi" w:hAnsiTheme="minorHAnsi" w:cstheme="minorHAnsi"/>
        </w:rPr>
        <w:t>t</w:t>
      </w:r>
      <w:r w:rsidR="00AB55D1">
        <w:rPr>
          <w:rFonts w:asciiTheme="minorHAnsi" w:hAnsiTheme="minorHAnsi" w:cstheme="minorHAnsi"/>
        </w:rPr>
        <w:t>he column to be pinned at both ends and measures 5 m in height. The column is laterally supported at mid-height in the weak axis only. Additionally, assume dry service conditions and no system effects.</w:t>
      </w:r>
      <w:r>
        <w:rPr>
          <w:rFonts w:asciiTheme="minorHAnsi" w:hAnsiTheme="minorHAnsi" w:cstheme="minorHAnsi"/>
        </w:rPr>
        <w:t xml:space="preserve"> </w:t>
      </w:r>
    </w:p>
    <w:p w14:paraId="7BFC8CE4" w14:textId="73F2CC13" w:rsidR="00085CD0" w:rsidRDefault="00085CD0" w:rsidP="00085CD0">
      <w:pPr>
        <w:jc w:val="both"/>
        <w:rPr>
          <w:rFonts w:asciiTheme="minorHAnsi" w:hAnsiTheme="minorHAnsi" w:cstheme="minorHAnsi"/>
        </w:rPr>
      </w:pPr>
    </w:p>
    <w:p w14:paraId="448BEEE3" w14:textId="47584937" w:rsidR="00085CD0" w:rsidRDefault="00085CD0" w:rsidP="00085CD0">
      <w:pPr>
        <w:jc w:val="both"/>
        <w:rPr>
          <w:rFonts w:asciiTheme="minorHAnsi" w:hAnsiTheme="minorHAnsi" w:cstheme="minorHAnsi"/>
        </w:rPr>
      </w:pPr>
    </w:p>
    <w:p w14:paraId="20FD9926" w14:textId="077533FD" w:rsidR="00085CD0" w:rsidRDefault="00085CD0" w:rsidP="00085CD0">
      <w:pPr>
        <w:jc w:val="both"/>
        <w:rPr>
          <w:rFonts w:asciiTheme="minorHAnsi" w:hAnsiTheme="minorHAnsi" w:cstheme="minorHAnsi"/>
          <w:b/>
          <w:bCs/>
        </w:rPr>
      </w:pPr>
      <w:r>
        <w:rPr>
          <w:rFonts w:asciiTheme="minorHAnsi" w:hAnsiTheme="minorHAnsi" w:cstheme="minorHAnsi"/>
          <w:b/>
          <w:bCs/>
        </w:rPr>
        <w:t>MODULE 7</w:t>
      </w:r>
    </w:p>
    <w:p w14:paraId="36581D0B" w14:textId="65954504" w:rsidR="00FE1202" w:rsidRDefault="00FE1202" w:rsidP="00085CD0">
      <w:pPr>
        <w:jc w:val="both"/>
        <w:rPr>
          <w:rFonts w:asciiTheme="minorHAnsi" w:hAnsiTheme="minorHAnsi" w:cstheme="minorHAnsi"/>
        </w:rPr>
      </w:pPr>
      <w:r>
        <w:rPr>
          <w:rFonts w:asciiTheme="minorHAnsi" w:hAnsiTheme="minorHAnsi" w:cstheme="minorHAnsi"/>
          <w:b/>
          <w:bCs/>
        </w:rPr>
        <w:t>True False Questions</w:t>
      </w:r>
    </w:p>
    <w:p w14:paraId="2A859EAB" w14:textId="5D3AF5F1" w:rsidR="00FE1202" w:rsidRDefault="00DE1D24" w:rsidP="00DE1D24">
      <w:pPr>
        <w:pStyle w:val="ListParagraph"/>
        <w:numPr>
          <w:ilvl w:val="0"/>
          <w:numId w:val="11"/>
        </w:numPr>
        <w:jc w:val="both"/>
        <w:rPr>
          <w:rFonts w:asciiTheme="minorHAnsi" w:hAnsiTheme="minorHAnsi" w:cstheme="minorHAnsi"/>
        </w:rPr>
      </w:pPr>
      <w:r>
        <w:rPr>
          <w:rFonts w:asciiTheme="minorHAnsi" w:hAnsiTheme="minorHAnsi" w:cstheme="minorHAnsi"/>
        </w:rPr>
        <w:t>For bending members where the only applied loads are perpendicular to the grain, the maximum shear stress is 2.0x that of the average shear stress. (F, 1.5 cause rectangular cross-section)</w:t>
      </w:r>
    </w:p>
    <w:p w14:paraId="39F9F6F8" w14:textId="3C4644A6" w:rsidR="006140DA" w:rsidRDefault="006140DA" w:rsidP="00DE1D24">
      <w:pPr>
        <w:pStyle w:val="ListParagraph"/>
        <w:numPr>
          <w:ilvl w:val="0"/>
          <w:numId w:val="11"/>
        </w:numPr>
        <w:jc w:val="both"/>
        <w:rPr>
          <w:rFonts w:asciiTheme="minorHAnsi" w:hAnsiTheme="minorHAnsi" w:cstheme="minorHAnsi"/>
        </w:rPr>
      </w:pPr>
      <w:r>
        <w:rPr>
          <w:rFonts w:asciiTheme="minorHAnsi" w:hAnsiTheme="minorHAnsi" w:cstheme="minorHAnsi"/>
        </w:rPr>
        <w:t xml:space="preserve">The “X” in glulam grading such as f-EX indicates that </w:t>
      </w:r>
      <w:r w:rsidR="00CC26DF">
        <w:rPr>
          <w:rFonts w:asciiTheme="minorHAnsi" w:hAnsiTheme="minorHAnsi" w:cstheme="minorHAnsi"/>
        </w:rPr>
        <w:t>one face of the member has a stronger ply than the other. (F, indicates both faces are equally strong)</w:t>
      </w:r>
    </w:p>
    <w:p w14:paraId="6EC472A3" w14:textId="2E793C19" w:rsidR="00CC26DF" w:rsidRDefault="00CC26DF" w:rsidP="00DE1D24">
      <w:pPr>
        <w:pStyle w:val="ListParagraph"/>
        <w:numPr>
          <w:ilvl w:val="0"/>
          <w:numId w:val="11"/>
        </w:numPr>
        <w:jc w:val="both"/>
        <w:rPr>
          <w:rFonts w:asciiTheme="minorHAnsi" w:hAnsiTheme="minorHAnsi" w:cstheme="minorHAnsi"/>
        </w:rPr>
      </w:pPr>
      <w:r>
        <w:rPr>
          <w:rFonts w:asciiTheme="minorHAnsi" w:hAnsiTheme="minorHAnsi" w:cstheme="minorHAnsi"/>
        </w:rPr>
        <w:t>Glulam and sawn lumber account for lateral stability using different methods. (T)</w:t>
      </w:r>
    </w:p>
    <w:p w14:paraId="7C035A81" w14:textId="4964D10C" w:rsidR="00CC26DF" w:rsidRDefault="00CC26DF" w:rsidP="00DE1D24">
      <w:pPr>
        <w:pStyle w:val="ListParagraph"/>
        <w:numPr>
          <w:ilvl w:val="0"/>
          <w:numId w:val="11"/>
        </w:numPr>
        <w:jc w:val="both"/>
        <w:rPr>
          <w:rFonts w:asciiTheme="minorHAnsi" w:hAnsiTheme="minorHAnsi" w:cstheme="minorHAnsi"/>
        </w:rPr>
      </w:pPr>
      <w:r>
        <w:rPr>
          <w:rFonts w:asciiTheme="minorHAnsi" w:hAnsiTheme="minorHAnsi" w:cstheme="minorHAnsi"/>
        </w:rPr>
        <w:t>For CLT panels, rolling shear strength is lower than longitudinal shear strength. (T)</w:t>
      </w:r>
    </w:p>
    <w:p w14:paraId="3BB48B8E" w14:textId="2D5FD885" w:rsidR="00CC26DF" w:rsidRPr="00DE1D24" w:rsidRDefault="00CC26DF" w:rsidP="00DE1D24">
      <w:pPr>
        <w:pStyle w:val="ListParagraph"/>
        <w:numPr>
          <w:ilvl w:val="0"/>
          <w:numId w:val="11"/>
        </w:numPr>
        <w:jc w:val="both"/>
        <w:rPr>
          <w:rFonts w:asciiTheme="minorHAnsi" w:hAnsiTheme="minorHAnsi" w:cstheme="minorHAnsi"/>
        </w:rPr>
      </w:pPr>
      <w:r>
        <w:rPr>
          <w:rFonts w:asciiTheme="minorHAnsi" w:hAnsiTheme="minorHAnsi" w:cstheme="minorHAnsi"/>
        </w:rPr>
        <w:t>For CLT panels with “large” span to depth ratios, shear accounts for a considerable portion of the deflection. (F, typically shear is a large contributor when span to depth &lt; 30)</w:t>
      </w:r>
    </w:p>
    <w:p w14:paraId="171B6447" w14:textId="10E2B071" w:rsidR="00FE1202" w:rsidRDefault="00FE1202" w:rsidP="00085CD0">
      <w:pPr>
        <w:jc w:val="both"/>
        <w:rPr>
          <w:rFonts w:asciiTheme="minorHAnsi" w:hAnsiTheme="minorHAnsi" w:cstheme="minorHAnsi"/>
        </w:rPr>
      </w:pPr>
    </w:p>
    <w:p w14:paraId="63979ED0" w14:textId="74092B5D" w:rsidR="00FE1202" w:rsidRDefault="00FE1202" w:rsidP="00085CD0">
      <w:pPr>
        <w:jc w:val="both"/>
        <w:rPr>
          <w:rFonts w:asciiTheme="minorHAnsi" w:hAnsiTheme="minorHAnsi" w:cstheme="minorHAnsi"/>
        </w:rPr>
      </w:pPr>
      <w:r>
        <w:rPr>
          <w:rFonts w:asciiTheme="minorHAnsi" w:hAnsiTheme="minorHAnsi" w:cstheme="minorHAnsi"/>
          <w:b/>
          <w:bCs/>
        </w:rPr>
        <w:t>Short Answer</w:t>
      </w:r>
    </w:p>
    <w:p w14:paraId="1ED19090" w14:textId="1D612606" w:rsidR="00FE1202" w:rsidRDefault="00D322A9" w:rsidP="00FE1202">
      <w:pPr>
        <w:pStyle w:val="ListParagraph"/>
        <w:numPr>
          <w:ilvl w:val="0"/>
          <w:numId w:val="10"/>
        </w:numPr>
        <w:jc w:val="both"/>
        <w:rPr>
          <w:rFonts w:asciiTheme="minorHAnsi" w:hAnsiTheme="minorHAnsi" w:cstheme="minorHAnsi"/>
        </w:rPr>
      </w:pPr>
      <w:r>
        <w:rPr>
          <w:rFonts w:asciiTheme="minorHAnsi" w:hAnsiTheme="minorHAnsi" w:cstheme="minorHAnsi"/>
        </w:rPr>
        <w:t>Describe 3 ways of providing lateral support to a bending member (for sawn lumber) and the impact each one has on the allowable dimensions of the cross-section.</w:t>
      </w:r>
    </w:p>
    <w:p w14:paraId="32FC8328" w14:textId="3526D8DA" w:rsidR="006140DA" w:rsidRDefault="006140DA" w:rsidP="00FE1202">
      <w:pPr>
        <w:pStyle w:val="ListParagraph"/>
        <w:numPr>
          <w:ilvl w:val="0"/>
          <w:numId w:val="10"/>
        </w:numPr>
        <w:jc w:val="both"/>
        <w:rPr>
          <w:rFonts w:asciiTheme="minorHAnsi" w:hAnsiTheme="minorHAnsi" w:cstheme="minorHAnsi"/>
        </w:rPr>
      </w:pPr>
      <w:r>
        <w:rPr>
          <w:rFonts w:asciiTheme="minorHAnsi" w:hAnsiTheme="minorHAnsi" w:cstheme="minorHAnsi"/>
        </w:rPr>
        <w:t>Describe how a sharp notch can negatively affect the strength of a member (show photo for reference)</w:t>
      </w:r>
    </w:p>
    <w:p w14:paraId="2E59F28C" w14:textId="2287F881" w:rsidR="00627E40" w:rsidRDefault="00627E40" w:rsidP="00627E40">
      <w:pPr>
        <w:jc w:val="both"/>
        <w:rPr>
          <w:rFonts w:asciiTheme="minorHAnsi" w:hAnsiTheme="minorHAnsi" w:cstheme="minorHAnsi"/>
        </w:rPr>
      </w:pPr>
    </w:p>
    <w:p w14:paraId="555524E9" w14:textId="11DB8D6C" w:rsidR="00627E40" w:rsidRDefault="00627E40" w:rsidP="00627E40">
      <w:pPr>
        <w:jc w:val="both"/>
        <w:rPr>
          <w:rFonts w:asciiTheme="minorHAnsi" w:hAnsiTheme="minorHAnsi" w:cstheme="minorHAnsi"/>
        </w:rPr>
      </w:pPr>
      <w:r>
        <w:rPr>
          <w:rFonts w:asciiTheme="minorHAnsi" w:hAnsiTheme="minorHAnsi" w:cstheme="minorHAnsi"/>
          <w:b/>
          <w:bCs/>
        </w:rPr>
        <w:lastRenderedPageBreak/>
        <w:t>Long Answer</w:t>
      </w:r>
    </w:p>
    <w:p w14:paraId="2ECD3184" w14:textId="0956D3AB" w:rsidR="00D343DB" w:rsidRDefault="00AB55D1" w:rsidP="00D343DB">
      <w:pPr>
        <w:pStyle w:val="ListParagraph"/>
        <w:numPr>
          <w:ilvl w:val="0"/>
          <w:numId w:val="12"/>
        </w:numPr>
        <w:jc w:val="both"/>
        <w:rPr>
          <w:rFonts w:asciiTheme="minorHAnsi" w:hAnsiTheme="minorHAnsi" w:cstheme="minorHAnsi"/>
        </w:rPr>
      </w:pPr>
      <w:r>
        <w:rPr>
          <w:rFonts w:asciiTheme="minorHAnsi" w:hAnsiTheme="minorHAnsi" w:cstheme="minorHAnsi"/>
        </w:rPr>
        <w:t xml:space="preserve">A series of </w:t>
      </w:r>
      <w:r w:rsidR="00CD1A5F">
        <w:rPr>
          <w:rFonts w:asciiTheme="minorHAnsi" w:hAnsiTheme="minorHAnsi" w:cstheme="minorHAnsi"/>
        </w:rPr>
        <w:t xml:space="preserve">5 m long S-P-F No.1 floor joists are used to construct a floor. The joists are spaced at 500 mm on center and will be supporting a dead load of 2.5 kPa and a Live Load of 4.8 kPa. All loads are unfactored. You can assume that the subfloor will provide lateral support of the joists. You may also assume the wood is untreated and used in a dry service. Design the joist for shear, deflection, and bending. </w:t>
      </w:r>
      <w:r w:rsidR="000C72C0">
        <w:rPr>
          <w:rFonts w:asciiTheme="minorHAnsi" w:hAnsiTheme="minorHAnsi" w:cstheme="minorHAnsi"/>
        </w:rPr>
        <w:t>You may assume bearing will not govern and therefore does not need to be checked.</w:t>
      </w:r>
    </w:p>
    <w:p w14:paraId="6302F5CD" w14:textId="1B09A740" w:rsidR="00952C76" w:rsidRDefault="00952C76" w:rsidP="00952C76">
      <w:pPr>
        <w:jc w:val="both"/>
        <w:rPr>
          <w:rFonts w:asciiTheme="minorHAnsi" w:hAnsiTheme="minorHAnsi" w:cstheme="minorHAnsi"/>
        </w:rPr>
      </w:pPr>
    </w:p>
    <w:p w14:paraId="5C6201A3" w14:textId="1D5DDADF" w:rsidR="00952C76" w:rsidRDefault="00952C76" w:rsidP="00952C76">
      <w:pPr>
        <w:jc w:val="both"/>
        <w:rPr>
          <w:rFonts w:asciiTheme="minorHAnsi" w:hAnsiTheme="minorHAnsi" w:cstheme="minorHAnsi"/>
          <w:b/>
          <w:bCs/>
        </w:rPr>
      </w:pPr>
      <w:r>
        <w:rPr>
          <w:rFonts w:asciiTheme="minorHAnsi" w:hAnsiTheme="minorHAnsi" w:cstheme="minorHAnsi"/>
          <w:b/>
          <w:bCs/>
        </w:rPr>
        <w:t>MODULE 8</w:t>
      </w:r>
    </w:p>
    <w:p w14:paraId="34A26013" w14:textId="1816A529" w:rsidR="00952C76" w:rsidRDefault="00952C76" w:rsidP="00952C76">
      <w:pPr>
        <w:jc w:val="both"/>
        <w:rPr>
          <w:rFonts w:asciiTheme="minorHAnsi" w:hAnsiTheme="minorHAnsi" w:cstheme="minorHAnsi"/>
        </w:rPr>
      </w:pPr>
      <w:r>
        <w:rPr>
          <w:rFonts w:asciiTheme="minorHAnsi" w:hAnsiTheme="minorHAnsi" w:cstheme="minorHAnsi"/>
          <w:b/>
          <w:bCs/>
        </w:rPr>
        <w:t>True False Questions</w:t>
      </w:r>
    </w:p>
    <w:p w14:paraId="37CACE51" w14:textId="7D55E230" w:rsidR="00952C76" w:rsidRDefault="00CC2EDE" w:rsidP="004A386D">
      <w:pPr>
        <w:pStyle w:val="ListParagraph"/>
        <w:numPr>
          <w:ilvl w:val="0"/>
          <w:numId w:val="16"/>
        </w:numPr>
        <w:jc w:val="both"/>
        <w:rPr>
          <w:rFonts w:asciiTheme="minorHAnsi" w:hAnsiTheme="minorHAnsi" w:cstheme="minorHAnsi"/>
        </w:rPr>
      </w:pPr>
      <w:r>
        <w:rPr>
          <w:rFonts w:asciiTheme="minorHAnsi" w:hAnsiTheme="minorHAnsi" w:cstheme="minorHAnsi"/>
        </w:rPr>
        <w:t>The service condition factor for moisture (K</w:t>
      </w:r>
      <w:r>
        <w:rPr>
          <w:rFonts w:asciiTheme="minorHAnsi" w:hAnsiTheme="minorHAnsi" w:cstheme="minorHAnsi"/>
          <w:vertAlign w:val="subscript"/>
        </w:rPr>
        <w:t>SF</w:t>
      </w:r>
      <w:r>
        <w:rPr>
          <w:rFonts w:asciiTheme="minorHAnsi" w:hAnsiTheme="minorHAnsi" w:cstheme="minorHAnsi"/>
        </w:rPr>
        <w:t xml:space="preserve">) is only </w:t>
      </w:r>
      <w:r w:rsidR="0078303C">
        <w:rPr>
          <w:rFonts w:asciiTheme="minorHAnsi" w:hAnsiTheme="minorHAnsi" w:cstheme="minorHAnsi"/>
        </w:rPr>
        <w:t>dependent</w:t>
      </w:r>
      <w:r>
        <w:rPr>
          <w:rFonts w:asciiTheme="minorHAnsi" w:hAnsiTheme="minorHAnsi" w:cstheme="minorHAnsi"/>
        </w:rPr>
        <w:t xml:space="preserve"> on if the area around the connection is expected to be dry or wet during its service life. (F, also depends on if it was Dry or Green when the connection was fabricated)</w:t>
      </w:r>
    </w:p>
    <w:p w14:paraId="3939A4EA" w14:textId="60A0C019" w:rsidR="00CC2EDE" w:rsidRDefault="00CC2EDE" w:rsidP="004A386D">
      <w:pPr>
        <w:pStyle w:val="ListParagraph"/>
        <w:numPr>
          <w:ilvl w:val="0"/>
          <w:numId w:val="16"/>
        </w:numPr>
        <w:jc w:val="both"/>
        <w:rPr>
          <w:rFonts w:asciiTheme="minorHAnsi" w:hAnsiTheme="minorHAnsi" w:cstheme="minorHAnsi"/>
        </w:rPr>
      </w:pPr>
      <w:r>
        <w:rPr>
          <w:rFonts w:asciiTheme="minorHAnsi" w:hAnsiTheme="minorHAnsi" w:cstheme="minorHAnsi"/>
        </w:rPr>
        <w:t>For connectors such as split rings and lag screws, the load carrying capacity decreases with the number of fasteners in a row parallel to the load. (T)</w:t>
      </w:r>
    </w:p>
    <w:p w14:paraId="11F65986" w14:textId="31C372B3" w:rsidR="00CC2EDE" w:rsidRDefault="00F3405D" w:rsidP="004A386D">
      <w:pPr>
        <w:pStyle w:val="ListParagraph"/>
        <w:numPr>
          <w:ilvl w:val="0"/>
          <w:numId w:val="16"/>
        </w:numPr>
        <w:jc w:val="both"/>
        <w:rPr>
          <w:rFonts w:asciiTheme="minorHAnsi" w:hAnsiTheme="minorHAnsi" w:cstheme="minorHAnsi"/>
        </w:rPr>
      </w:pPr>
      <w:r>
        <w:rPr>
          <w:rFonts w:asciiTheme="minorHAnsi" w:hAnsiTheme="minorHAnsi" w:cstheme="minorHAnsi"/>
        </w:rPr>
        <w:t>When calculating the net area reductions for split rings, bolts, and lag screws in staggered rows, they are considered to be along the same cross-sectional plane when the center-to-center spacing along the grain is less than 8x the diameter of the connectors. (F, split rings are 2x)</w:t>
      </w:r>
    </w:p>
    <w:p w14:paraId="3213FB85" w14:textId="5384B975" w:rsidR="00F3405D" w:rsidRDefault="00F3405D" w:rsidP="004A386D">
      <w:pPr>
        <w:pStyle w:val="ListParagraph"/>
        <w:numPr>
          <w:ilvl w:val="0"/>
          <w:numId w:val="16"/>
        </w:numPr>
        <w:jc w:val="both"/>
        <w:rPr>
          <w:rFonts w:asciiTheme="minorHAnsi" w:hAnsiTheme="minorHAnsi" w:cstheme="minorHAnsi"/>
        </w:rPr>
      </w:pPr>
      <w:r>
        <w:rPr>
          <w:rFonts w:asciiTheme="minorHAnsi" w:hAnsiTheme="minorHAnsi" w:cstheme="minorHAnsi"/>
        </w:rPr>
        <w:t>Poorly designed connection details can lead to splitting of the timber member due to applying tension perpendicular to the grain. (T)</w:t>
      </w:r>
    </w:p>
    <w:p w14:paraId="25CB8D01" w14:textId="44370586" w:rsidR="00F3405D" w:rsidRDefault="00F3405D" w:rsidP="004A386D">
      <w:pPr>
        <w:pStyle w:val="ListParagraph"/>
        <w:numPr>
          <w:ilvl w:val="0"/>
          <w:numId w:val="16"/>
        </w:numPr>
        <w:jc w:val="both"/>
        <w:rPr>
          <w:rFonts w:asciiTheme="minorHAnsi" w:hAnsiTheme="minorHAnsi" w:cstheme="minorHAnsi"/>
        </w:rPr>
      </w:pPr>
      <w:r>
        <w:rPr>
          <w:rFonts w:asciiTheme="minorHAnsi" w:hAnsiTheme="minorHAnsi" w:cstheme="minorHAnsi"/>
        </w:rPr>
        <w:t>Bolts must have a pre-drilled hole no larger than 0.5 mm than the bolt diameter. (F, hole should be 1 -2mm)</w:t>
      </w:r>
    </w:p>
    <w:p w14:paraId="0DDBB5DB" w14:textId="0888F850" w:rsidR="00672F99" w:rsidRDefault="00672F99" w:rsidP="00672F99">
      <w:pPr>
        <w:jc w:val="both"/>
        <w:rPr>
          <w:rFonts w:asciiTheme="minorHAnsi" w:hAnsiTheme="minorHAnsi" w:cstheme="minorHAnsi"/>
        </w:rPr>
      </w:pPr>
    </w:p>
    <w:p w14:paraId="09AACB3D" w14:textId="7078DB89" w:rsidR="00672F99" w:rsidRDefault="00672F99" w:rsidP="00672F99">
      <w:pPr>
        <w:jc w:val="both"/>
        <w:rPr>
          <w:rFonts w:asciiTheme="minorHAnsi" w:hAnsiTheme="minorHAnsi" w:cstheme="minorHAnsi"/>
        </w:rPr>
      </w:pPr>
      <w:r>
        <w:rPr>
          <w:rFonts w:asciiTheme="minorHAnsi" w:hAnsiTheme="minorHAnsi" w:cstheme="minorHAnsi"/>
          <w:b/>
          <w:bCs/>
        </w:rPr>
        <w:t>Short Answer</w:t>
      </w:r>
    </w:p>
    <w:p w14:paraId="678B1BEA" w14:textId="699BA87D" w:rsidR="00672F99" w:rsidRDefault="00A448D4" w:rsidP="00672F99">
      <w:pPr>
        <w:pStyle w:val="ListParagraph"/>
        <w:numPr>
          <w:ilvl w:val="0"/>
          <w:numId w:val="17"/>
        </w:numPr>
        <w:jc w:val="both"/>
        <w:rPr>
          <w:rFonts w:asciiTheme="minorHAnsi" w:hAnsiTheme="minorHAnsi" w:cstheme="minorHAnsi"/>
        </w:rPr>
      </w:pPr>
      <w:r>
        <w:rPr>
          <w:rFonts w:asciiTheme="minorHAnsi" w:hAnsiTheme="minorHAnsi" w:cstheme="minorHAnsi"/>
        </w:rPr>
        <w:t xml:space="preserve">Based on the direction of loading below, label which side is the “end”, the “edge”, and spacing between the connectors. Assume the connectors are </w:t>
      </w:r>
      <w:r w:rsidR="00730902">
        <w:rPr>
          <w:rFonts w:asciiTheme="minorHAnsi" w:hAnsiTheme="minorHAnsi" w:cstheme="minorHAnsi"/>
        </w:rPr>
        <w:t>1” diameter bolts.</w:t>
      </w:r>
    </w:p>
    <w:p w14:paraId="139BA68B" w14:textId="4CA00C08" w:rsidR="00016A22" w:rsidRDefault="00016A22" w:rsidP="00016A22">
      <w:pPr>
        <w:jc w:val="both"/>
        <w:rPr>
          <w:rFonts w:asciiTheme="minorHAnsi" w:hAnsiTheme="minorHAnsi" w:cstheme="minorHAnsi"/>
        </w:rPr>
      </w:pPr>
      <w:r>
        <w:rPr>
          <w:noProof/>
        </w:rPr>
        <w:drawing>
          <wp:inline distT="0" distB="0" distL="0" distR="0" wp14:anchorId="32FA715D" wp14:editId="057B7A01">
            <wp:extent cx="6485528" cy="2105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89916" cy="2106449"/>
                    </a:xfrm>
                    <a:prstGeom prst="rect">
                      <a:avLst/>
                    </a:prstGeom>
                  </pic:spPr>
                </pic:pic>
              </a:graphicData>
            </a:graphic>
          </wp:inline>
        </w:drawing>
      </w:r>
    </w:p>
    <w:p w14:paraId="2519002A" w14:textId="4B28088C" w:rsidR="00016A22" w:rsidRDefault="00016A22" w:rsidP="00016A22">
      <w:pPr>
        <w:jc w:val="both"/>
        <w:rPr>
          <w:rFonts w:asciiTheme="minorHAnsi" w:hAnsiTheme="minorHAnsi" w:cstheme="minorHAnsi"/>
        </w:rPr>
      </w:pPr>
    </w:p>
    <w:p w14:paraId="59DCD307" w14:textId="77777777" w:rsidR="00016A22" w:rsidRPr="00016A22" w:rsidRDefault="00016A22" w:rsidP="00016A22">
      <w:pPr>
        <w:jc w:val="both"/>
        <w:rPr>
          <w:rFonts w:asciiTheme="minorHAnsi" w:hAnsiTheme="minorHAnsi" w:cstheme="minorHAnsi"/>
        </w:rPr>
      </w:pPr>
    </w:p>
    <w:p w14:paraId="730AD414" w14:textId="0977333C" w:rsidR="00730902" w:rsidRDefault="00730902" w:rsidP="00672F99">
      <w:pPr>
        <w:pStyle w:val="ListParagraph"/>
        <w:numPr>
          <w:ilvl w:val="0"/>
          <w:numId w:val="17"/>
        </w:numPr>
        <w:jc w:val="both"/>
        <w:rPr>
          <w:rFonts w:asciiTheme="minorHAnsi" w:hAnsiTheme="minorHAnsi" w:cstheme="minorHAnsi"/>
        </w:rPr>
      </w:pPr>
      <w:r>
        <w:rPr>
          <w:rFonts w:asciiTheme="minorHAnsi" w:hAnsiTheme="minorHAnsi" w:cstheme="minorHAnsi"/>
        </w:rPr>
        <w:t xml:space="preserve">Describe 4 </w:t>
      </w:r>
      <w:r w:rsidR="00232E7B">
        <w:rPr>
          <w:rFonts w:asciiTheme="minorHAnsi" w:hAnsiTheme="minorHAnsi" w:cstheme="minorHAnsi"/>
        </w:rPr>
        <w:t xml:space="preserve">possible </w:t>
      </w:r>
      <w:r>
        <w:rPr>
          <w:rFonts w:asciiTheme="minorHAnsi" w:hAnsiTheme="minorHAnsi" w:cstheme="minorHAnsi"/>
        </w:rPr>
        <w:t>modes of failure for bolted connections. Provide drawings to illustrate each mode of failure.</w:t>
      </w:r>
    </w:p>
    <w:p w14:paraId="707C0AD9" w14:textId="301277D4" w:rsidR="00730902" w:rsidRDefault="00730902" w:rsidP="00730902">
      <w:pPr>
        <w:jc w:val="both"/>
        <w:rPr>
          <w:rFonts w:asciiTheme="minorHAnsi" w:hAnsiTheme="minorHAnsi" w:cstheme="minorHAnsi"/>
        </w:rPr>
      </w:pPr>
    </w:p>
    <w:p w14:paraId="4F8BC65F" w14:textId="4F70908C" w:rsidR="00730902" w:rsidRDefault="00730902" w:rsidP="00730902">
      <w:pPr>
        <w:jc w:val="both"/>
        <w:rPr>
          <w:rFonts w:asciiTheme="minorHAnsi" w:hAnsiTheme="minorHAnsi" w:cstheme="minorHAnsi"/>
          <w:b/>
          <w:bCs/>
        </w:rPr>
      </w:pPr>
      <w:r>
        <w:rPr>
          <w:rFonts w:asciiTheme="minorHAnsi" w:hAnsiTheme="minorHAnsi" w:cstheme="minorHAnsi"/>
          <w:b/>
          <w:bCs/>
        </w:rPr>
        <w:t>Long Answer</w:t>
      </w:r>
    </w:p>
    <w:p w14:paraId="19156564" w14:textId="00AAADCB" w:rsidR="003A2E36" w:rsidRPr="003A2E36" w:rsidRDefault="003A2E36" w:rsidP="003A2E36">
      <w:pPr>
        <w:pStyle w:val="ListParagraph"/>
        <w:numPr>
          <w:ilvl w:val="0"/>
          <w:numId w:val="21"/>
        </w:numPr>
        <w:jc w:val="both"/>
        <w:rPr>
          <w:rFonts w:asciiTheme="minorHAnsi" w:hAnsiTheme="minorHAnsi" w:cstheme="minorHAnsi"/>
        </w:rPr>
      </w:pPr>
      <w:r>
        <w:rPr>
          <w:rFonts w:asciiTheme="minorHAnsi" w:hAnsiTheme="minorHAnsi" w:cstheme="minorHAnsi"/>
        </w:rPr>
        <w:t>Below is an</w:t>
      </w:r>
      <w:r w:rsidR="00D277A1">
        <w:rPr>
          <w:rFonts w:asciiTheme="minorHAnsi" w:hAnsiTheme="minorHAnsi" w:cstheme="minorHAnsi"/>
        </w:rPr>
        <w:t xml:space="preserve"> angled 89 x 184 lumber member connected to a 191 x 241 lumber beam via a single 9” spike. Determine the maximum load this connection can withstand. All members are made of No. 1 S-P-F and can be assumed that they will not fail prior to the spike. You may assume that the factored load will be due to a live load.</w:t>
      </w:r>
    </w:p>
    <w:p w14:paraId="68FBEBB8" w14:textId="238EF293" w:rsidR="003A2E36" w:rsidRDefault="003A2E36" w:rsidP="00730902">
      <w:pPr>
        <w:jc w:val="both"/>
        <w:rPr>
          <w:rFonts w:asciiTheme="minorHAnsi" w:hAnsiTheme="minorHAnsi" w:cstheme="minorHAnsi"/>
          <w:b/>
          <w:bCs/>
        </w:rPr>
      </w:pPr>
    </w:p>
    <w:p w14:paraId="3DFCA720" w14:textId="20A45988" w:rsidR="003A2E36" w:rsidRDefault="003A2E36" w:rsidP="00730902">
      <w:pPr>
        <w:jc w:val="both"/>
        <w:rPr>
          <w:rFonts w:asciiTheme="minorHAnsi" w:hAnsiTheme="minorHAnsi" w:cstheme="minorHAnsi"/>
          <w:b/>
          <w:bCs/>
        </w:rPr>
      </w:pPr>
    </w:p>
    <w:p w14:paraId="5C0B8741" w14:textId="7A074F20" w:rsidR="003A2E36" w:rsidRDefault="003A2E36" w:rsidP="00730902">
      <w:pPr>
        <w:jc w:val="both"/>
        <w:rPr>
          <w:rFonts w:asciiTheme="minorHAnsi" w:hAnsiTheme="minorHAnsi" w:cstheme="minorHAnsi"/>
          <w:b/>
          <w:bCs/>
        </w:rPr>
      </w:pPr>
      <w:r>
        <w:rPr>
          <w:noProof/>
        </w:rPr>
        <w:lastRenderedPageBreak/>
        <w:drawing>
          <wp:inline distT="0" distB="0" distL="0" distR="0" wp14:anchorId="627FEB70" wp14:editId="2CD4C7F2">
            <wp:extent cx="5943600" cy="29178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917825"/>
                    </a:xfrm>
                    <a:prstGeom prst="rect">
                      <a:avLst/>
                    </a:prstGeom>
                  </pic:spPr>
                </pic:pic>
              </a:graphicData>
            </a:graphic>
          </wp:inline>
        </w:drawing>
      </w:r>
    </w:p>
    <w:p w14:paraId="79684907" w14:textId="30C69B56" w:rsidR="00134E7C" w:rsidRDefault="00134E7C" w:rsidP="00730902">
      <w:pPr>
        <w:jc w:val="both"/>
        <w:rPr>
          <w:rFonts w:asciiTheme="minorHAnsi" w:hAnsiTheme="minorHAnsi" w:cstheme="minorHAnsi"/>
          <w:b/>
          <w:bCs/>
        </w:rPr>
      </w:pPr>
    </w:p>
    <w:p w14:paraId="4E420D94" w14:textId="05550998" w:rsidR="00134E7C" w:rsidRPr="00134E7C" w:rsidRDefault="00134E7C" w:rsidP="00730902">
      <w:pPr>
        <w:jc w:val="both"/>
        <w:rPr>
          <w:rFonts w:asciiTheme="minorHAnsi" w:hAnsiTheme="minorHAnsi" w:cstheme="minorHAnsi"/>
          <w:b/>
          <w:bCs/>
        </w:rPr>
      </w:pPr>
      <w:r w:rsidRPr="00134E7C">
        <w:rPr>
          <w:rFonts w:asciiTheme="minorHAnsi" w:hAnsiTheme="minorHAnsi" w:cstheme="minorHAnsi"/>
          <w:b/>
          <w:bCs/>
        </w:rPr>
        <w:t>MODULE 9</w:t>
      </w:r>
    </w:p>
    <w:p w14:paraId="1E049D2D" w14:textId="0E8E4071" w:rsidR="00730902" w:rsidRPr="00134E7C" w:rsidRDefault="00134E7C" w:rsidP="00730902">
      <w:pPr>
        <w:jc w:val="both"/>
        <w:rPr>
          <w:rFonts w:asciiTheme="minorHAnsi" w:hAnsiTheme="minorHAnsi" w:cstheme="minorHAnsi"/>
          <w:b/>
          <w:bCs/>
        </w:rPr>
      </w:pPr>
      <w:r w:rsidRPr="00134E7C">
        <w:rPr>
          <w:rFonts w:asciiTheme="minorHAnsi" w:hAnsiTheme="minorHAnsi" w:cstheme="minorHAnsi"/>
          <w:b/>
          <w:bCs/>
        </w:rPr>
        <w:t>True False Questions</w:t>
      </w:r>
    </w:p>
    <w:p w14:paraId="0638B15D" w14:textId="359AD9AD" w:rsidR="00F662E8" w:rsidRDefault="00134E7C" w:rsidP="00134E7C">
      <w:pPr>
        <w:pStyle w:val="Title"/>
        <w:numPr>
          <w:ilvl w:val="0"/>
          <w:numId w:val="18"/>
        </w:numPr>
        <w:jc w:val="left"/>
        <w:rPr>
          <w:rFonts w:asciiTheme="minorHAnsi" w:eastAsia="Calibri" w:hAnsiTheme="minorHAnsi" w:cstheme="minorHAnsi"/>
          <w:b w:val="0"/>
          <w:bCs/>
          <w:sz w:val="20"/>
          <w:lang w:val="en-CA" w:eastAsia="en-US"/>
        </w:rPr>
      </w:pPr>
      <w:r>
        <w:rPr>
          <w:rFonts w:asciiTheme="minorHAnsi" w:eastAsia="Calibri" w:hAnsiTheme="minorHAnsi" w:cstheme="minorHAnsi"/>
          <w:b w:val="0"/>
          <w:bCs/>
          <w:sz w:val="20"/>
          <w:lang w:val="en-CA" w:eastAsia="en-US"/>
        </w:rPr>
        <w:t>Wood frame structures are naturally suited to perform in earthquakes. (T, Hight strength to weight ratio)</w:t>
      </w:r>
    </w:p>
    <w:p w14:paraId="109D92B3" w14:textId="57B5B4C1" w:rsidR="00134E7C" w:rsidRDefault="00232E7B" w:rsidP="00134E7C">
      <w:pPr>
        <w:pStyle w:val="Title"/>
        <w:numPr>
          <w:ilvl w:val="0"/>
          <w:numId w:val="18"/>
        </w:numPr>
        <w:jc w:val="left"/>
        <w:rPr>
          <w:rFonts w:asciiTheme="minorHAnsi" w:eastAsia="Calibri" w:hAnsiTheme="minorHAnsi" w:cstheme="minorHAnsi"/>
          <w:b w:val="0"/>
          <w:bCs/>
          <w:sz w:val="20"/>
          <w:lang w:val="en-CA" w:eastAsia="en-US"/>
        </w:rPr>
      </w:pPr>
      <w:r>
        <w:rPr>
          <w:rFonts w:asciiTheme="minorHAnsi" w:eastAsia="Calibri" w:hAnsiTheme="minorHAnsi" w:cstheme="minorHAnsi"/>
          <w:b w:val="0"/>
          <w:bCs/>
          <w:sz w:val="20"/>
          <w:lang w:val="en-CA" w:eastAsia="en-US"/>
        </w:rPr>
        <w:t>D</w:t>
      </w:r>
      <w:r w:rsidR="00134E7C">
        <w:rPr>
          <w:rFonts w:asciiTheme="minorHAnsi" w:eastAsia="Calibri" w:hAnsiTheme="minorHAnsi" w:cstheme="minorHAnsi"/>
          <w:b w:val="0"/>
          <w:bCs/>
          <w:sz w:val="20"/>
          <w:lang w:val="en-CA" w:eastAsia="en-US"/>
        </w:rPr>
        <w:t>iaphragms transfer lateral loads and conceptually behave similarly to an I-beam in bending. (T)</w:t>
      </w:r>
    </w:p>
    <w:p w14:paraId="1E56D2BB" w14:textId="2F6BA89F" w:rsidR="00134E7C" w:rsidRDefault="00134E7C" w:rsidP="00134E7C">
      <w:pPr>
        <w:pStyle w:val="Title"/>
        <w:numPr>
          <w:ilvl w:val="0"/>
          <w:numId w:val="18"/>
        </w:numPr>
        <w:jc w:val="left"/>
        <w:rPr>
          <w:rFonts w:asciiTheme="minorHAnsi" w:eastAsia="Calibri" w:hAnsiTheme="minorHAnsi" w:cstheme="minorHAnsi"/>
          <w:b w:val="0"/>
          <w:bCs/>
          <w:sz w:val="20"/>
          <w:lang w:val="en-CA" w:eastAsia="en-US"/>
        </w:rPr>
      </w:pPr>
      <w:r>
        <w:rPr>
          <w:rFonts w:asciiTheme="minorHAnsi" w:eastAsia="Calibri" w:hAnsiTheme="minorHAnsi" w:cstheme="minorHAnsi"/>
          <w:b w:val="0"/>
          <w:bCs/>
          <w:sz w:val="20"/>
          <w:lang w:val="en-CA" w:eastAsia="en-US"/>
        </w:rPr>
        <w:t xml:space="preserve">When designing shear walls and diaphragms, </w:t>
      </w:r>
      <w:r w:rsidR="0078303C">
        <w:rPr>
          <w:rFonts w:asciiTheme="minorHAnsi" w:eastAsia="Calibri" w:hAnsiTheme="minorHAnsi" w:cstheme="minorHAnsi"/>
          <w:b w:val="0"/>
          <w:bCs/>
          <w:sz w:val="20"/>
          <w:lang w:val="en-CA" w:eastAsia="en-US"/>
        </w:rPr>
        <w:t>assuming these elements are flexible will always provide the worst-case scenario as there will be a greater deflection. (F, need to check both rigid and flexible as either could reasonably govern)</w:t>
      </w:r>
    </w:p>
    <w:p w14:paraId="0D73EBA2" w14:textId="6435A214" w:rsidR="00134E7C" w:rsidRDefault="0078303C" w:rsidP="00134E7C">
      <w:pPr>
        <w:pStyle w:val="Title"/>
        <w:numPr>
          <w:ilvl w:val="0"/>
          <w:numId w:val="18"/>
        </w:numPr>
        <w:jc w:val="left"/>
        <w:rPr>
          <w:rFonts w:asciiTheme="minorHAnsi" w:eastAsia="Calibri" w:hAnsiTheme="minorHAnsi" w:cstheme="minorHAnsi"/>
          <w:b w:val="0"/>
          <w:bCs/>
          <w:sz w:val="20"/>
          <w:lang w:val="en-CA" w:eastAsia="en-US"/>
        </w:rPr>
      </w:pPr>
      <w:r>
        <w:rPr>
          <w:rFonts w:asciiTheme="minorHAnsi" w:eastAsia="Calibri" w:hAnsiTheme="minorHAnsi" w:cstheme="minorHAnsi"/>
          <w:b w:val="0"/>
          <w:bCs/>
          <w:sz w:val="20"/>
          <w:lang w:val="en-CA" w:eastAsia="en-US"/>
        </w:rPr>
        <w:t>Shear wall</w:t>
      </w:r>
      <w:r w:rsidR="00134E7C">
        <w:rPr>
          <w:rFonts w:asciiTheme="minorHAnsi" w:eastAsia="Calibri" w:hAnsiTheme="minorHAnsi" w:cstheme="minorHAnsi"/>
          <w:b w:val="0"/>
          <w:bCs/>
          <w:sz w:val="20"/>
          <w:lang w:val="en-CA" w:eastAsia="en-US"/>
        </w:rPr>
        <w:t xml:space="preserve"> and diaphragm</w:t>
      </w:r>
      <w:r>
        <w:rPr>
          <w:rFonts w:asciiTheme="minorHAnsi" w:eastAsia="Calibri" w:hAnsiTheme="minorHAnsi" w:cstheme="minorHAnsi"/>
          <w:b w:val="0"/>
          <w:bCs/>
          <w:sz w:val="20"/>
          <w:lang w:val="en-CA" w:eastAsia="en-US"/>
        </w:rPr>
        <w:t xml:space="preserve"> systems require these elements to be orthogonal to each other. (F, can have sloped roofs)</w:t>
      </w:r>
    </w:p>
    <w:p w14:paraId="7897B2E0" w14:textId="75455309" w:rsidR="00D20CDE" w:rsidRDefault="00D20CDE" w:rsidP="00134E7C">
      <w:pPr>
        <w:pStyle w:val="Title"/>
        <w:numPr>
          <w:ilvl w:val="0"/>
          <w:numId w:val="18"/>
        </w:numPr>
        <w:jc w:val="left"/>
        <w:rPr>
          <w:rFonts w:asciiTheme="minorHAnsi" w:eastAsia="Calibri" w:hAnsiTheme="minorHAnsi" w:cstheme="minorHAnsi"/>
          <w:b w:val="0"/>
          <w:bCs/>
          <w:sz w:val="20"/>
          <w:lang w:val="en-CA" w:eastAsia="en-US"/>
        </w:rPr>
      </w:pPr>
      <w:r>
        <w:rPr>
          <w:rFonts w:asciiTheme="minorHAnsi" w:eastAsia="Calibri" w:hAnsiTheme="minorHAnsi" w:cstheme="minorHAnsi"/>
          <w:b w:val="0"/>
          <w:bCs/>
          <w:sz w:val="20"/>
          <w:lang w:val="en-CA" w:eastAsia="en-US"/>
        </w:rPr>
        <w:t xml:space="preserve">Gypsum when combined with wood-based structural panel are </w:t>
      </w:r>
      <w:r w:rsidR="0003510F">
        <w:rPr>
          <w:rFonts w:asciiTheme="minorHAnsi" w:eastAsia="Calibri" w:hAnsiTheme="minorHAnsi" w:cstheme="minorHAnsi"/>
          <w:b w:val="0"/>
          <w:bCs/>
          <w:sz w:val="20"/>
          <w:lang w:val="en-CA" w:eastAsia="en-US"/>
        </w:rPr>
        <w:t>capable of</w:t>
      </w:r>
      <w:r>
        <w:rPr>
          <w:rFonts w:asciiTheme="minorHAnsi" w:eastAsia="Calibri" w:hAnsiTheme="minorHAnsi" w:cstheme="minorHAnsi"/>
          <w:b w:val="0"/>
          <w:bCs/>
          <w:sz w:val="20"/>
          <w:lang w:val="en-CA" w:eastAsia="en-US"/>
        </w:rPr>
        <w:t xml:space="preserve"> resist</w:t>
      </w:r>
      <w:r w:rsidR="0003510F">
        <w:rPr>
          <w:rFonts w:asciiTheme="minorHAnsi" w:eastAsia="Calibri" w:hAnsiTheme="minorHAnsi" w:cstheme="minorHAnsi"/>
          <w:b w:val="0"/>
          <w:bCs/>
          <w:sz w:val="20"/>
          <w:lang w:val="en-CA" w:eastAsia="en-US"/>
        </w:rPr>
        <w:t>ing</w:t>
      </w:r>
      <w:r>
        <w:rPr>
          <w:rFonts w:asciiTheme="minorHAnsi" w:eastAsia="Calibri" w:hAnsiTheme="minorHAnsi" w:cstheme="minorHAnsi"/>
          <w:b w:val="0"/>
          <w:bCs/>
          <w:sz w:val="20"/>
          <w:lang w:val="en-CA" w:eastAsia="en-US"/>
        </w:rPr>
        <w:t xml:space="preserve"> at most 90% of the total seismic shear forces. (F, it’s 40 – 80%)</w:t>
      </w:r>
    </w:p>
    <w:p w14:paraId="4339E908" w14:textId="5948A255" w:rsidR="0078303C" w:rsidRDefault="0078303C" w:rsidP="00863A39">
      <w:pPr>
        <w:pStyle w:val="Title"/>
        <w:jc w:val="left"/>
        <w:rPr>
          <w:rFonts w:asciiTheme="minorHAnsi" w:eastAsia="Calibri" w:hAnsiTheme="minorHAnsi" w:cstheme="minorHAnsi"/>
          <w:b w:val="0"/>
          <w:bCs/>
          <w:sz w:val="20"/>
          <w:lang w:val="en-CA" w:eastAsia="en-US"/>
        </w:rPr>
      </w:pPr>
    </w:p>
    <w:p w14:paraId="528886D2" w14:textId="5AA90E5D" w:rsidR="00863A39" w:rsidRDefault="00863A39" w:rsidP="00863A39">
      <w:pPr>
        <w:pStyle w:val="Title"/>
        <w:jc w:val="left"/>
        <w:rPr>
          <w:rFonts w:asciiTheme="minorHAnsi" w:eastAsia="Calibri" w:hAnsiTheme="minorHAnsi" w:cstheme="minorHAnsi"/>
          <w:b w:val="0"/>
          <w:bCs/>
          <w:sz w:val="20"/>
          <w:lang w:val="en-CA" w:eastAsia="en-US"/>
        </w:rPr>
      </w:pPr>
    </w:p>
    <w:p w14:paraId="2298EB17" w14:textId="091295F9" w:rsidR="00863A39" w:rsidRDefault="00863A39" w:rsidP="00863A39">
      <w:pPr>
        <w:pStyle w:val="Title"/>
        <w:jc w:val="left"/>
        <w:rPr>
          <w:rFonts w:asciiTheme="minorHAnsi" w:eastAsia="Calibri" w:hAnsiTheme="minorHAnsi" w:cstheme="minorHAnsi"/>
          <w:b w:val="0"/>
          <w:bCs/>
          <w:sz w:val="20"/>
          <w:lang w:val="en-CA" w:eastAsia="en-US"/>
        </w:rPr>
      </w:pPr>
      <w:r>
        <w:rPr>
          <w:rFonts w:asciiTheme="minorHAnsi" w:eastAsia="Calibri" w:hAnsiTheme="minorHAnsi" w:cstheme="minorHAnsi"/>
          <w:sz w:val="20"/>
          <w:lang w:val="en-CA" w:eastAsia="en-US"/>
        </w:rPr>
        <w:t>Short Answer</w:t>
      </w:r>
    </w:p>
    <w:p w14:paraId="29102B87" w14:textId="74F33A84" w:rsidR="00863A39" w:rsidRPr="00863A39" w:rsidRDefault="00863A39" w:rsidP="00863A39">
      <w:pPr>
        <w:pStyle w:val="Title"/>
        <w:numPr>
          <w:ilvl w:val="0"/>
          <w:numId w:val="19"/>
        </w:numPr>
        <w:jc w:val="left"/>
        <w:rPr>
          <w:rFonts w:asciiTheme="minorHAnsi" w:eastAsia="Calibri" w:hAnsiTheme="minorHAnsi" w:cstheme="minorHAnsi"/>
          <w:b w:val="0"/>
          <w:bCs/>
          <w:sz w:val="20"/>
          <w:lang w:val="en-CA" w:eastAsia="en-US"/>
        </w:rPr>
      </w:pPr>
      <w:r>
        <w:rPr>
          <w:rFonts w:asciiTheme="minorHAnsi" w:eastAsia="Calibri" w:hAnsiTheme="minorHAnsi" w:cstheme="minorHAnsi"/>
          <w:b w:val="0"/>
          <w:bCs/>
          <w:sz w:val="20"/>
          <w:lang w:val="en-CA" w:eastAsia="en-US"/>
        </w:rPr>
        <w:t xml:space="preserve">Describe the difference between assuming rigid and flexible diaphragms and shear walls. How do these assumptions affect the distribution of the lateral loads and deflection? </w:t>
      </w:r>
    </w:p>
    <w:p w14:paraId="6E8E4F88" w14:textId="20D15C76" w:rsidR="00134E7C" w:rsidRDefault="00EB2495" w:rsidP="00EB2495">
      <w:pPr>
        <w:pStyle w:val="Title"/>
        <w:numPr>
          <w:ilvl w:val="0"/>
          <w:numId w:val="19"/>
        </w:numPr>
        <w:jc w:val="left"/>
        <w:rPr>
          <w:rFonts w:asciiTheme="minorHAnsi" w:eastAsia="Calibri" w:hAnsiTheme="minorHAnsi" w:cstheme="minorHAnsi"/>
          <w:b w:val="0"/>
          <w:bCs/>
          <w:sz w:val="20"/>
          <w:lang w:val="en-CA" w:eastAsia="en-US"/>
        </w:rPr>
      </w:pPr>
      <w:r>
        <w:rPr>
          <w:rFonts w:asciiTheme="minorHAnsi" w:eastAsia="Calibri" w:hAnsiTheme="minorHAnsi" w:cstheme="minorHAnsi"/>
          <w:b w:val="0"/>
          <w:bCs/>
          <w:sz w:val="20"/>
          <w:lang w:val="en-CA" w:eastAsia="en-US"/>
        </w:rPr>
        <w:t xml:space="preserve">Outline the steps required to design a shear wall made from sawn lumber and OSB for a typical low-rise building with pre-determined loads. Include specific strength and serviceability checks as well as relevant code clauses required to complete the design. </w:t>
      </w:r>
      <w:r w:rsidR="004E4B89">
        <w:rPr>
          <w:rFonts w:asciiTheme="minorHAnsi" w:eastAsia="Calibri" w:hAnsiTheme="minorHAnsi" w:cstheme="minorHAnsi"/>
          <w:b w:val="0"/>
          <w:bCs/>
          <w:sz w:val="20"/>
          <w:lang w:val="en-CA" w:eastAsia="en-US"/>
        </w:rPr>
        <w:t xml:space="preserve">(Shear wall design is sort of spread throughout the code, like Chord members are clause 6.5, sheathing has a few shear checks in 11.5.1.2, connections, </w:t>
      </w:r>
      <w:proofErr w:type="spellStart"/>
      <w:r w:rsidR="004E4B89">
        <w:rPr>
          <w:rFonts w:asciiTheme="minorHAnsi" w:eastAsia="Calibri" w:hAnsiTheme="minorHAnsi" w:cstheme="minorHAnsi"/>
          <w:b w:val="0"/>
          <w:bCs/>
          <w:sz w:val="20"/>
          <w:lang w:val="en-CA" w:eastAsia="en-US"/>
        </w:rPr>
        <w:t>etc</w:t>
      </w:r>
      <w:proofErr w:type="spellEnd"/>
      <w:r w:rsidR="004E4B89">
        <w:rPr>
          <w:rFonts w:asciiTheme="minorHAnsi" w:eastAsia="Calibri" w:hAnsiTheme="minorHAnsi" w:cstheme="minorHAnsi"/>
          <w:b w:val="0"/>
          <w:bCs/>
          <w:sz w:val="20"/>
          <w:lang w:val="en-CA" w:eastAsia="en-US"/>
        </w:rPr>
        <w:t>)</w:t>
      </w:r>
    </w:p>
    <w:p w14:paraId="1AD4DE15" w14:textId="7358937B" w:rsidR="004E4B89" w:rsidRDefault="004E4B89" w:rsidP="004E4B89">
      <w:pPr>
        <w:pStyle w:val="Title"/>
        <w:jc w:val="left"/>
        <w:rPr>
          <w:rFonts w:asciiTheme="minorHAnsi" w:eastAsia="Calibri" w:hAnsiTheme="minorHAnsi" w:cstheme="minorHAnsi"/>
          <w:b w:val="0"/>
          <w:bCs/>
          <w:sz w:val="20"/>
          <w:lang w:val="en-CA" w:eastAsia="en-US"/>
        </w:rPr>
      </w:pPr>
    </w:p>
    <w:p w14:paraId="281EDD4E" w14:textId="3803070D" w:rsidR="004E4B89" w:rsidRDefault="004E4B89" w:rsidP="004E4B89">
      <w:pPr>
        <w:pStyle w:val="Title"/>
        <w:jc w:val="left"/>
        <w:rPr>
          <w:rFonts w:asciiTheme="minorHAnsi" w:eastAsia="Calibri" w:hAnsiTheme="minorHAnsi" w:cstheme="minorHAnsi"/>
          <w:b w:val="0"/>
          <w:bCs/>
          <w:sz w:val="20"/>
          <w:lang w:val="en-CA" w:eastAsia="en-US"/>
        </w:rPr>
      </w:pPr>
      <w:r>
        <w:rPr>
          <w:rFonts w:asciiTheme="minorHAnsi" w:eastAsia="Calibri" w:hAnsiTheme="minorHAnsi" w:cstheme="minorHAnsi"/>
          <w:sz w:val="20"/>
          <w:lang w:val="en-CA" w:eastAsia="en-US"/>
        </w:rPr>
        <w:t>Long Answer</w:t>
      </w:r>
    </w:p>
    <w:p w14:paraId="67325E27" w14:textId="5DE97902" w:rsidR="004E4B89" w:rsidRDefault="00803093" w:rsidP="00803093">
      <w:pPr>
        <w:pStyle w:val="Title"/>
        <w:numPr>
          <w:ilvl w:val="0"/>
          <w:numId w:val="20"/>
        </w:numPr>
        <w:jc w:val="left"/>
        <w:rPr>
          <w:rFonts w:asciiTheme="minorHAnsi" w:eastAsia="Calibri" w:hAnsiTheme="minorHAnsi" w:cstheme="minorHAnsi"/>
          <w:b w:val="0"/>
          <w:bCs/>
          <w:sz w:val="20"/>
          <w:lang w:val="en-CA" w:eastAsia="en-US"/>
        </w:rPr>
      </w:pPr>
      <w:r>
        <w:rPr>
          <w:rFonts w:asciiTheme="minorHAnsi" w:eastAsia="Calibri" w:hAnsiTheme="minorHAnsi" w:cstheme="minorHAnsi"/>
          <w:b w:val="0"/>
          <w:bCs/>
          <w:sz w:val="20"/>
          <w:lang w:val="en-CA" w:eastAsia="en-US"/>
        </w:rPr>
        <w:t xml:space="preserve">Below is a load plan for a roof diaphragm of a </w:t>
      </w:r>
      <w:proofErr w:type="gramStart"/>
      <w:r>
        <w:rPr>
          <w:rFonts w:asciiTheme="minorHAnsi" w:eastAsia="Calibri" w:hAnsiTheme="minorHAnsi" w:cstheme="minorHAnsi"/>
          <w:b w:val="0"/>
          <w:bCs/>
          <w:sz w:val="20"/>
          <w:lang w:val="en-CA" w:eastAsia="en-US"/>
        </w:rPr>
        <w:t>low rise</w:t>
      </w:r>
      <w:proofErr w:type="gramEnd"/>
      <w:r>
        <w:rPr>
          <w:rFonts w:asciiTheme="minorHAnsi" w:eastAsia="Calibri" w:hAnsiTheme="minorHAnsi" w:cstheme="minorHAnsi"/>
          <w:b w:val="0"/>
          <w:bCs/>
          <w:sz w:val="20"/>
          <w:lang w:val="en-CA" w:eastAsia="en-US"/>
        </w:rPr>
        <w:t xml:space="preserve"> building. The loads are only due to wind and have already been factored. Design both the chords and the sheathing. If your design of the chords requires multiple members built up to achieve the required strength, you do not need to design the connection of the members but can simply state an assumption about bolt size as well as spacing for calculating net area. Use S-P-F lumber for the chord design. Assume dry conditions and the wood in untreated. State any other assumptions needed to complete the design.</w:t>
      </w:r>
    </w:p>
    <w:p w14:paraId="74074FA8" w14:textId="5787DCF0" w:rsidR="00803093" w:rsidRDefault="00803093" w:rsidP="00803093">
      <w:pPr>
        <w:pStyle w:val="Title"/>
        <w:jc w:val="left"/>
        <w:rPr>
          <w:rFonts w:asciiTheme="minorHAnsi" w:eastAsia="Calibri" w:hAnsiTheme="minorHAnsi" w:cstheme="minorHAnsi"/>
          <w:b w:val="0"/>
          <w:bCs/>
          <w:sz w:val="20"/>
          <w:lang w:val="en-CA" w:eastAsia="en-US"/>
        </w:rPr>
      </w:pPr>
    </w:p>
    <w:p w14:paraId="1233B53D" w14:textId="47DE510F" w:rsidR="00803093" w:rsidRPr="004E4B89" w:rsidRDefault="00803093" w:rsidP="00803093">
      <w:pPr>
        <w:pStyle w:val="Title"/>
        <w:jc w:val="left"/>
        <w:rPr>
          <w:rFonts w:asciiTheme="minorHAnsi" w:eastAsia="Calibri" w:hAnsiTheme="minorHAnsi" w:cstheme="minorHAnsi"/>
          <w:b w:val="0"/>
          <w:bCs/>
          <w:sz w:val="20"/>
          <w:lang w:val="en-CA" w:eastAsia="en-US"/>
        </w:rPr>
      </w:pPr>
      <w:r>
        <w:rPr>
          <w:rFonts w:asciiTheme="minorHAnsi" w:eastAsia="Calibri" w:hAnsiTheme="minorHAnsi" w:cstheme="minorHAnsi"/>
          <w:b w:val="0"/>
          <w:bCs/>
          <w:noProof/>
          <w:sz w:val="20"/>
          <w:lang w:val="en-CA" w:eastAsia="en-US"/>
        </w:rPr>
        <w:lastRenderedPageBreak/>
        <w:drawing>
          <wp:inline distT="0" distB="0" distL="0" distR="0" wp14:anchorId="36D880F8" wp14:editId="225E1128">
            <wp:extent cx="5943600" cy="451612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4516120"/>
                    </a:xfrm>
                    <a:prstGeom prst="rect">
                      <a:avLst/>
                    </a:prstGeom>
                  </pic:spPr>
                </pic:pic>
              </a:graphicData>
            </a:graphic>
          </wp:inline>
        </w:drawing>
      </w:r>
    </w:p>
    <w:p w14:paraId="390FDDFA" w14:textId="77777777" w:rsidR="00134E7C" w:rsidRDefault="00134E7C" w:rsidP="00F662E8">
      <w:pPr>
        <w:pStyle w:val="Title"/>
        <w:jc w:val="left"/>
        <w:rPr>
          <w:rFonts w:asciiTheme="minorHAnsi" w:eastAsia="Calibri" w:hAnsiTheme="minorHAnsi" w:cstheme="minorHAnsi"/>
          <w:b w:val="0"/>
          <w:bCs/>
          <w:sz w:val="20"/>
          <w:lang w:val="en-CA" w:eastAsia="en-US"/>
        </w:rPr>
      </w:pPr>
    </w:p>
    <w:p w14:paraId="61DB4C6B" w14:textId="17358A90" w:rsidR="0070562F" w:rsidRDefault="0070562F" w:rsidP="00F662E8">
      <w:pPr>
        <w:pStyle w:val="Title"/>
        <w:jc w:val="left"/>
        <w:rPr>
          <w:rFonts w:asciiTheme="minorHAnsi" w:eastAsia="Calibri" w:hAnsiTheme="minorHAnsi" w:cstheme="minorHAnsi"/>
          <w:b w:val="0"/>
          <w:bCs/>
          <w:sz w:val="20"/>
          <w:lang w:val="en-CA" w:eastAsia="en-US"/>
        </w:rPr>
      </w:pPr>
      <w:r>
        <w:rPr>
          <w:rFonts w:asciiTheme="minorHAnsi" w:eastAsia="Calibri" w:hAnsiTheme="minorHAnsi" w:cstheme="minorHAnsi"/>
          <w:sz w:val="20"/>
          <w:lang w:val="en-CA" w:eastAsia="en-US"/>
        </w:rPr>
        <w:t>MODULE 10</w:t>
      </w:r>
    </w:p>
    <w:p w14:paraId="7C1170FA" w14:textId="79566E2F" w:rsidR="0070562F" w:rsidRDefault="0070562F" w:rsidP="00F662E8">
      <w:pPr>
        <w:pStyle w:val="Title"/>
        <w:jc w:val="left"/>
        <w:rPr>
          <w:rFonts w:asciiTheme="minorHAnsi" w:eastAsia="Calibri" w:hAnsiTheme="minorHAnsi" w:cstheme="minorHAnsi"/>
          <w:sz w:val="20"/>
          <w:lang w:val="en-CA" w:eastAsia="en-US"/>
        </w:rPr>
      </w:pPr>
      <w:r>
        <w:rPr>
          <w:rFonts w:asciiTheme="minorHAnsi" w:eastAsia="Calibri" w:hAnsiTheme="minorHAnsi" w:cstheme="minorHAnsi"/>
          <w:sz w:val="20"/>
          <w:lang w:val="en-CA" w:eastAsia="en-US"/>
        </w:rPr>
        <w:t>True False Questions</w:t>
      </w:r>
    </w:p>
    <w:p w14:paraId="03CE0CE5" w14:textId="5324F2D1" w:rsidR="0070562F" w:rsidRDefault="0070562F" w:rsidP="0070562F">
      <w:pPr>
        <w:pStyle w:val="Title"/>
        <w:numPr>
          <w:ilvl w:val="0"/>
          <w:numId w:val="14"/>
        </w:numPr>
        <w:jc w:val="left"/>
        <w:rPr>
          <w:rFonts w:asciiTheme="minorHAnsi" w:eastAsia="Calibri" w:hAnsiTheme="minorHAnsi" w:cstheme="minorHAnsi"/>
          <w:b w:val="0"/>
          <w:bCs/>
          <w:sz w:val="20"/>
          <w:lang w:val="en-CA" w:eastAsia="en-US"/>
        </w:rPr>
      </w:pPr>
      <w:r>
        <w:rPr>
          <w:rFonts w:asciiTheme="minorHAnsi" w:eastAsia="Calibri" w:hAnsiTheme="minorHAnsi" w:cstheme="minorHAnsi"/>
          <w:b w:val="0"/>
          <w:bCs/>
          <w:sz w:val="20"/>
          <w:lang w:val="en-CA" w:eastAsia="en-US"/>
        </w:rPr>
        <w:t>Once a timber member begins to heat up, the entire member begins to lose strength (F)</w:t>
      </w:r>
    </w:p>
    <w:p w14:paraId="4B842919" w14:textId="75E14FB0" w:rsidR="0070562F" w:rsidRDefault="0070562F" w:rsidP="0070562F">
      <w:pPr>
        <w:pStyle w:val="Title"/>
        <w:numPr>
          <w:ilvl w:val="0"/>
          <w:numId w:val="14"/>
        </w:numPr>
        <w:jc w:val="left"/>
        <w:rPr>
          <w:rFonts w:asciiTheme="minorHAnsi" w:eastAsia="Calibri" w:hAnsiTheme="minorHAnsi" w:cstheme="minorHAnsi"/>
          <w:b w:val="0"/>
          <w:bCs/>
          <w:sz w:val="20"/>
          <w:lang w:val="en-CA" w:eastAsia="en-US"/>
        </w:rPr>
      </w:pPr>
      <w:r>
        <w:rPr>
          <w:rFonts w:asciiTheme="minorHAnsi" w:eastAsia="Calibri" w:hAnsiTheme="minorHAnsi" w:cstheme="minorHAnsi"/>
          <w:b w:val="0"/>
          <w:bCs/>
          <w:sz w:val="20"/>
          <w:lang w:val="en-CA" w:eastAsia="en-US"/>
        </w:rPr>
        <w:t>In elevated temperatures, timber mainly fails due to increasing stresses in the member and not due to a decrease in material strength. (T)</w:t>
      </w:r>
    </w:p>
    <w:p w14:paraId="5FBB16CF" w14:textId="6FCF9C96" w:rsidR="0070562F" w:rsidRDefault="0070562F" w:rsidP="0070562F">
      <w:pPr>
        <w:pStyle w:val="Title"/>
        <w:numPr>
          <w:ilvl w:val="0"/>
          <w:numId w:val="14"/>
        </w:numPr>
        <w:jc w:val="left"/>
        <w:rPr>
          <w:rFonts w:asciiTheme="minorHAnsi" w:eastAsia="Calibri" w:hAnsiTheme="minorHAnsi" w:cstheme="minorHAnsi"/>
          <w:b w:val="0"/>
          <w:bCs/>
          <w:sz w:val="20"/>
          <w:lang w:val="en-CA" w:eastAsia="en-US"/>
        </w:rPr>
      </w:pPr>
      <w:r>
        <w:rPr>
          <w:rFonts w:asciiTheme="minorHAnsi" w:eastAsia="Calibri" w:hAnsiTheme="minorHAnsi" w:cstheme="minorHAnsi"/>
          <w:b w:val="0"/>
          <w:bCs/>
          <w:sz w:val="20"/>
          <w:lang w:val="en-CA" w:eastAsia="en-US"/>
        </w:rPr>
        <w:t xml:space="preserve">Room fires </w:t>
      </w:r>
      <w:r w:rsidR="00252C98">
        <w:rPr>
          <w:rFonts w:asciiTheme="minorHAnsi" w:eastAsia="Calibri" w:hAnsiTheme="minorHAnsi" w:cstheme="minorHAnsi"/>
          <w:b w:val="0"/>
          <w:bCs/>
          <w:sz w:val="20"/>
          <w:lang w:val="en-CA" w:eastAsia="en-US"/>
        </w:rPr>
        <w:t xml:space="preserve">rarely exceed 1000 </w:t>
      </w:r>
      <w:r w:rsidR="00252C98">
        <w:rPr>
          <w:rFonts w:asciiTheme="minorHAnsi" w:eastAsia="Calibri" w:hAnsiTheme="minorHAnsi" w:cstheme="minorHAnsi"/>
          <w:b w:val="0"/>
          <w:bCs/>
          <w:sz w:val="20"/>
          <w:vertAlign w:val="superscript"/>
          <w:lang w:val="en-CA" w:eastAsia="en-US"/>
        </w:rPr>
        <w:t>0</w:t>
      </w:r>
      <w:r w:rsidR="00252C98">
        <w:rPr>
          <w:rFonts w:asciiTheme="minorHAnsi" w:eastAsia="Calibri" w:hAnsiTheme="minorHAnsi" w:cstheme="minorHAnsi"/>
          <w:b w:val="0"/>
          <w:bCs/>
          <w:sz w:val="20"/>
          <w:lang w:val="en-CA" w:eastAsia="en-US"/>
        </w:rPr>
        <w:t xml:space="preserve">C. (F, </w:t>
      </w:r>
      <w:r w:rsidR="00AB55D1">
        <w:rPr>
          <w:rFonts w:asciiTheme="minorHAnsi" w:eastAsia="Calibri" w:hAnsiTheme="minorHAnsi" w:cstheme="minorHAnsi"/>
          <w:b w:val="0"/>
          <w:bCs/>
          <w:sz w:val="20"/>
          <w:lang w:val="en-CA" w:eastAsia="en-US"/>
        </w:rPr>
        <w:t>with</w:t>
      </w:r>
      <w:r w:rsidR="00252C98">
        <w:rPr>
          <w:rFonts w:asciiTheme="minorHAnsi" w:eastAsia="Calibri" w:hAnsiTheme="minorHAnsi" w:cstheme="minorHAnsi"/>
          <w:b w:val="0"/>
          <w:bCs/>
          <w:sz w:val="20"/>
          <w:lang w:val="en-CA" w:eastAsia="en-US"/>
        </w:rPr>
        <w:t xml:space="preserve"> no suppression can reach 1000 – 1300</w:t>
      </w:r>
      <w:r w:rsidR="00252C98">
        <w:rPr>
          <w:rFonts w:asciiTheme="minorHAnsi" w:eastAsia="Calibri" w:hAnsiTheme="minorHAnsi" w:cstheme="minorHAnsi"/>
          <w:b w:val="0"/>
          <w:bCs/>
          <w:sz w:val="20"/>
          <w:vertAlign w:val="superscript"/>
          <w:lang w:val="en-CA" w:eastAsia="en-US"/>
        </w:rPr>
        <w:t>0</w:t>
      </w:r>
      <w:r w:rsidR="00252C98">
        <w:rPr>
          <w:rFonts w:asciiTheme="minorHAnsi" w:eastAsia="Calibri" w:hAnsiTheme="minorHAnsi" w:cstheme="minorHAnsi"/>
          <w:b w:val="0"/>
          <w:bCs/>
          <w:sz w:val="20"/>
          <w:lang w:val="en-CA" w:eastAsia="en-US"/>
        </w:rPr>
        <w:t>C)</w:t>
      </w:r>
    </w:p>
    <w:p w14:paraId="4F3D1447" w14:textId="61CE15AC" w:rsidR="00252C98" w:rsidRDefault="00252C98" w:rsidP="0070562F">
      <w:pPr>
        <w:pStyle w:val="Title"/>
        <w:numPr>
          <w:ilvl w:val="0"/>
          <w:numId w:val="14"/>
        </w:numPr>
        <w:jc w:val="left"/>
        <w:rPr>
          <w:rFonts w:asciiTheme="minorHAnsi" w:eastAsia="Calibri" w:hAnsiTheme="minorHAnsi" w:cstheme="minorHAnsi"/>
          <w:b w:val="0"/>
          <w:bCs/>
          <w:sz w:val="20"/>
          <w:lang w:val="en-CA" w:eastAsia="en-US"/>
        </w:rPr>
      </w:pPr>
      <w:r>
        <w:rPr>
          <w:rFonts w:asciiTheme="minorHAnsi" w:eastAsia="Calibri" w:hAnsiTheme="minorHAnsi" w:cstheme="minorHAnsi"/>
          <w:b w:val="0"/>
          <w:bCs/>
          <w:sz w:val="20"/>
          <w:lang w:val="en-CA" w:eastAsia="en-US"/>
        </w:rPr>
        <w:t>As per CSA O86-14. based on the char depth alone a designer can determine an effective cross-section to use in calculating the timber member’s strength post-fire. (F, also need to account for zero-strength layer)</w:t>
      </w:r>
    </w:p>
    <w:p w14:paraId="3A225DCC" w14:textId="69AC8B29" w:rsidR="00252C98" w:rsidRPr="0070562F" w:rsidRDefault="00B75C04" w:rsidP="0070562F">
      <w:pPr>
        <w:pStyle w:val="Title"/>
        <w:numPr>
          <w:ilvl w:val="0"/>
          <w:numId w:val="14"/>
        </w:numPr>
        <w:jc w:val="left"/>
        <w:rPr>
          <w:rFonts w:asciiTheme="minorHAnsi" w:eastAsia="Calibri" w:hAnsiTheme="minorHAnsi" w:cstheme="minorHAnsi"/>
          <w:b w:val="0"/>
          <w:bCs/>
          <w:sz w:val="20"/>
          <w:lang w:val="en-CA" w:eastAsia="en-US"/>
        </w:rPr>
      </w:pPr>
      <w:r>
        <w:rPr>
          <w:rFonts w:asciiTheme="minorHAnsi" w:eastAsia="Calibri" w:hAnsiTheme="minorHAnsi" w:cstheme="minorHAnsi"/>
          <w:b w:val="0"/>
          <w:bCs/>
          <w:sz w:val="20"/>
          <w:lang w:val="en-CA" w:eastAsia="en-US"/>
        </w:rPr>
        <w:t xml:space="preserve">Type X </w:t>
      </w:r>
      <w:r w:rsidR="00907A6D">
        <w:rPr>
          <w:rFonts w:asciiTheme="minorHAnsi" w:eastAsia="Calibri" w:hAnsiTheme="minorHAnsi" w:cstheme="minorHAnsi"/>
          <w:b w:val="0"/>
          <w:bCs/>
          <w:sz w:val="20"/>
          <w:lang w:val="en-CA" w:eastAsia="en-US"/>
        </w:rPr>
        <w:t>Gypsum</w:t>
      </w:r>
      <w:r>
        <w:rPr>
          <w:rFonts w:asciiTheme="minorHAnsi" w:eastAsia="Calibri" w:hAnsiTheme="minorHAnsi" w:cstheme="minorHAnsi"/>
          <w:b w:val="0"/>
          <w:bCs/>
          <w:sz w:val="20"/>
          <w:lang w:val="en-CA" w:eastAsia="en-US"/>
        </w:rPr>
        <w:t xml:space="preserve"> board</w:t>
      </w:r>
      <w:r w:rsidR="00907A6D">
        <w:rPr>
          <w:rFonts w:asciiTheme="minorHAnsi" w:eastAsia="Calibri" w:hAnsiTheme="minorHAnsi" w:cstheme="minorHAnsi"/>
          <w:b w:val="0"/>
          <w:bCs/>
          <w:sz w:val="20"/>
          <w:lang w:val="en-CA" w:eastAsia="en-US"/>
        </w:rPr>
        <w:t xml:space="preserve"> is often used for fire protection due to </w:t>
      </w:r>
      <w:r>
        <w:rPr>
          <w:rFonts w:asciiTheme="minorHAnsi" w:eastAsia="Calibri" w:hAnsiTheme="minorHAnsi" w:cstheme="minorHAnsi"/>
          <w:b w:val="0"/>
          <w:bCs/>
          <w:sz w:val="20"/>
          <w:lang w:val="en-CA" w:eastAsia="en-US"/>
        </w:rPr>
        <w:t>its ability to retain moisture. (T)</w:t>
      </w:r>
    </w:p>
    <w:p w14:paraId="4B8DEEBF" w14:textId="1F0D0123" w:rsidR="0070562F" w:rsidRDefault="0070562F" w:rsidP="00F662E8">
      <w:pPr>
        <w:pStyle w:val="Title"/>
        <w:jc w:val="left"/>
        <w:rPr>
          <w:rFonts w:asciiTheme="minorHAnsi" w:eastAsia="Calibri" w:hAnsiTheme="minorHAnsi" w:cstheme="minorHAnsi"/>
          <w:b w:val="0"/>
          <w:bCs/>
          <w:sz w:val="20"/>
          <w:lang w:val="en-CA" w:eastAsia="en-US"/>
        </w:rPr>
      </w:pPr>
    </w:p>
    <w:p w14:paraId="50F156D5" w14:textId="2F24FF5E" w:rsidR="0070562F" w:rsidRDefault="0070562F" w:rsidP="00F662E8">
      <w:pPr>
        <w:pStyle w:val="Title"/>
        <w:jc w:val="left"/>
        <w:rPr>
          <w:rFonts w:asciiTheme="minorHAnsi" w:eastAsia="Calibri" w:hAnsiTheme="minorHAnsi" w:cstheme="minorHAnsi"/>
          <w:sz w:val="20"/>
          <w:lang w:val="en-CA" w:eastAsia="en-US"/>
        </w:rPr>
      </w:pPr>
      <w:r>
        <w:rPr>
          <w:rFonts w:asciiTheme="minorHAnsi" w:eastAsia="Calibri" w:hAnsiTheme="minorHAnsi" w:cstheme="minorHAnsi"/>
          <w:sz w:val="20"/>
          <w:lang w:val="en-CA" w:eastAsia="en-US"/>
        </w:rPr>
        <w:t>Short Answer</w:t>
      </w:r>
    </w:p>
    <w:p w14:paraId="39658D72" w14:textId="15FC082E" w:rsidR="0070562F" w:rsidRDefault="0070562F" w:rsidP="0070562F">
      <w:pPr>
        <w:pStyle w:val="Title"/>
        <w:numPr>
          <w:ilvl w:val="0"/>
          <w:numId w:val="13"/>
        </w:numPr>
        <w:jc w:val="left"/>
        <w:rPr>
          <w:rFonts w:asciiTheme="minorHAnsi" w:eastAsia="Calibri" w:hAnsiTheme="minorHAnsi" w:cstheme="minorHAnsi"/>
          <w:b w:val="0"/>
          <w:bCs/>
          <w:sz w:val="20"/>
          <w:lang w:val="en-CA" w:eastAsia="en-US"/>
        </w:rPr>
      </w:pPr>
      <w:r>
        <w:rPr>
          <w:rFonts w:asciiTheme="minorHAnsi" w:eastAsia="Calibri" w:hAnsiTheme="minorHAnsi" w:cstheme="minorHAnsi"/>
          <w:b w:val="0"/>
          <w:bCs/>
          <w:sz w:val="20"/>
          <w:lang w:val="en-CA" w:eastAsia="en-US"/>
        </w:rPr>
        <w:t>Describe the three stages that timber undergoes when heated.</w:t>
      </w:r>
    </w:p>
    <w:p w14:paraId="00D285E3" w14:textId="4C27AD15" w:rsidR="0070562F" w:rsidRDefault="0070562F" w:rsidP="0070562F">
      <w:pPr>
        <w:pStyle w:val="Title"/>
        <w:numPr>
          <w:ilvl w:val="0"/>
          <w:numId w:val="13"/>
        </w:numPr>
        <w:jc w:val="left"/>
        <w:rPr>
          <w:rFonts w:asciiTheme="minorHAnsi" w:eastAsia="Calibri" w:hAnsiTheme="minorHAnsi" w:cstheme="minorHAnsi"/>
          <w:b w:val="0"/>
          <w:bCs/>
          <w:sz w:val="20"/>
          <w:lang w:val="en-CA" w:eastAsia="en-US"/>
        </w:rPr>
      </w:pPr>
      <w:r>
        <w:rPr>
          <w:rFonts w:asciiTheme="minorHAnsi" w:eastAsia="Calibri" w:hAnsiTheme="minorHAnsi" w:cstheme="minorHAnsi"/>
          <w:b w:val="0"/>
          <w:bCs/>
          <w:sz w:val="20"/>
          <w:lang w:val="en-CA" w:eastAsia="en-US"/>
        </w:rPr>
        <w:t>Briefly describe what fire is.</w:t>
      </w:r>
    </w:p>
    <w:p w14:paraId="2927CCA2" w14:textId="76E219B2" w:rsidR="00312F7F" w:rsidRDefault="00312F7F" w:rsidP="00312F7F">
      <w:pPr>
        <w:pStyle w:val="Title"/>
        <w:jc w:val="left"/>
        <w:rPr>
          <w:rFonts w:asciiTheme="minorHAnsi" w:eastAsia="Calibri" w:hAnsiTheme="minorHAnsi" w:cstheme="minorHAnsi"/>
          <w:b w:val="0"/>
          <w:bCs/>
          <w:sz w:val="20"/>
          <w:lang w:val="en-CA" w:eastAsia="en-US"/>
        </w:rPr>
      </w:pPr>
    </w:p>
    <w:p w14:paraId="5B00C05E" w14:textId="17CC7AAC" w:rsidR="00312F7F" w:rsidRDefault="00312F7F" w:rsidP="00312F7F">
      <w:pPr>
        <w:pStyle w:val="Title"/>
        <w:jc w:val="left"/>
        <w:rPr>
          <w:rFonts w:asciiTheme="minorHAnsi" w:eastAsia="Calibri" w:hAnsiTheme="minorHAnsi" w:cstheme="minorHAnsi"/>
          <w:b w:val="0"/>
          <w:bCs/>
          <w:sz w:val="20"/>
          <w:lang w:val="en-CA" w:eastAsia="en-US"/>
        </w:rPr>
      </w:pPr>
      <w:r>
        <w:rPr>
          <w:rFonts w:asciiTheme="minorHAnsi" w:eastAsia="Calibri" w:hAnsiTheme="minorHAnsi" w:cstheme="minorHAnsi"/>
          <w:sz w:val="20"/>
          <w:lang w:val="en-CA" w:eastAsia="en-US"/>
        </w:rPr>
        <w:t>Long Answer</w:t>
      </w:r>
    </w:p>
    <w:p w14:paraId="1A8AC7D7" w14:textId="436B078A" w:rsidR="00312F7F" w:rsidRDefault="00312F7F" w:rsidP="00312F7F">
      <w:pPr>
        <w:pStyle w:val="Title"/>
        <w:numPr>
          <w:ilvl w:val="0"/>
          <w:numId w:val="15"/>
        </w:numPr>
        <w:jc w:val="left"/>
        <w:rPr>
          <w:rFonts w:asciiTheme="minorHAnsi" w:eastAsia="Calibri" w:hAnsiTheme="minorHAnsi" w:cstheme="minorHAnsi"/>
          <w:b w:val="0"/>
          <w:bCs/>
          <w:sz w:val="20"/>
          <w:lang w:val="en-CA" w:eastAsia="en-US"/>
        </w:rPr>
      </w:pPr>
      <w:r>
        <w:rPr>
          <w:rFonts w:asciiTheme="minorHAnsi" w:eastAsia="Calibri" w:hAnsiTheme="minorHAnsi" w:cstheme="minorHAnsi"/>
          <w:b w:val="0"/>
          <w:bCs/>
          <w:sz w:val="20"/>
          <w:lang w:val="en-CA" w:eastAsia="en-US"/>
        </w:rPr>
        <w:t>For a 265 x 874mm glulam beam</w:t>
      </w:r>
      <w:r w:rsidR="00CD1A5F">
        <w:rPr>
          <w:rFonts w:asciiTheme="minorHAnsi" w:eastAsia="Calibri" w:hAnsiTheme="minorHAnsi" w:cstheme="minorHAnsi"/>
          <w:b w:val="0"/>
          <w:bCs/>
          <w:sz w:val="20"/>
          <w:lang w:val="en-CA" w:eastAsia="en-US"/>
        </w:rPr>
        <w:t xml:space="preserve"> (</w:t>
      </w:r>
      <w:proofErr w:type="spellStart"/>
      <w:proofErr w:type="gramStart"/>
      <w:r w:rsidR="00CD1A5F">
        <w:rPr>
          <w:rFonts w:asciiTheme="minorHAnsi" w:eastAsia="Calibri" w:hAnsiTheme="minorHAnsi" w:cstheme="minorHAnsi"/>
          <w:b w:val="0"/>
          <w:bCs/>
          <w:sz w:val="20"/>
          <w:lang w:val="en-CA" w:eastAsia="en-US"/>
        </w:rPr>
        <w:t>D.Fir</w:t>
      </w:r>
      <w:proofErr w:type="spellEnd"/>
      <w:proofErr w:type="gramEnd"/>
      <w:r w:rsidR="00CD1A5F">
        <w:rPr>
          <w:rFonts w:asciiTheme="minorHAnsi" w:eastAsia="Calibri" w:hAnsiTheme="minorHAnsi" w:cstheme="minorHAnsi"/>
          <w:b w:val="0"/>
          <w:bCs/>
          <w:sz w:val="20"/>
          <w:lang w:val="en-CA" w:eastAsia="en-US"/>
        </w:rPr>
        <w:t xml:space="preserve">-L and </w:t>
      </w:r>
      <w:r w:rsidR="000C72C0">
        <w:rPr>
          <w:rFonts w:asciiTheme="minorHAnsi" w:eastAsia="Calibri" w:hAnsiTheme="minorHAnsi" w:cstheme="minorHAnsi"/>
          <w:b w:val="0"/>
          <w:bCs/>
          <w:sz w:val="20"/>
          <w:lang w:val="en-CA" w:eastAsia="en-US"/>
        </w:rPr>
        <w:t>20f-E)</w:t>
      </w:r>
      <w:r>
        <w:rPr>
          <w:rFonts w:asciiTheme="minorHAnsi" w:eastAsia="Calibri" w:hAnsiTheme="minorHAnsi" w:cstheme="minorHAnsi"/>
          <w:b w:val="0"/>
          <w:bCs/>
          <w:sz w:val="20"/>
          <w:lang w:val="en-CA" w:eastAsia="en-US"/>
        </w:rPr>
        <w:t xml:space="preserve">, determine its factored moment resistance at both ambient conditions and after being exposed to a 1-hour fire. The beam measures 5 m long and can be assumed to be simply supported. Furthermore, assume dry conditions and that only the top face is protected from fire exposure due to being pressed against the flooring system above.  </w:t>
      </w:r>
    </w:p>
    <w:p w14:paraId="7498A7DB" w14:textId="148E39C2" w:rsidR="00DF63D6" w:rsidRPr="00DF63D6" w:rsidRDefault="00DF63D6" w:rsidP="00DF63D6">
      <w:pPr>
        <w:pStyle w:val="Title"/>
        <w:numPr>
          <w:ilvl w:val="0"/>
          <w:numId w:val="15"/>
        </w:numPr>
        <w:jc w:val="left"/>
        <w:rPr>
          <w:rFonts w:asciiTheme="minorHAnsi" w:eastAsia="Calibri" w:hAnsiTheme="minorHAnsi" w:cstheme="minorHAnsi"/>
          <w:b w:val="0"/>
          <w:bCs/>
          <w:sz w:val="20"/>
          <w:lang w:val="en-CA" w:eastAsia="en-US"/>
        </w:rPr>
      </w:pPr>
      <w:proofErr w:type="gramStart"/>
      <w:r>
        <w:rPr>
          <w:rFonts w:asciiTheme="minorHAnsi" w:eastAsia="Calibri" w:hAnsiTheme="minorHAnsi" w:cstheme="minorHAnsi"/>
          <w:b w:val="0"/>
          <w:bCs/>
          <w:sz w:val="20"/>
          <w:lang w:val="en-CA" w:eastAsia="en-US"/>
        </w:rPr>
        <w:lastRenderedPageBreak/>
        <w:t>A</w:t>
      </w:r>
      <w:proofErr w:type="gramEnd"/>
      <w:r w:rsidRPr="00DF63D6">
        <w:rPr>
          <w:rFonts w:asciiTheme="minorHAnsi" w:eastAsia="Calibri" w:hAnsiTheme="minorHAnsi" w:cstheme="minorHAnsi"/>
          <w:b w:val="0"/>
          <w:bCs/>
          <w:sz w:val="20"/>
          <w:lang w:val="en-CA" w:eastAsia="en-US"/>
        </w:rPr>
        <w:t xml:space="preserve"> industrial heritage building was victim of </w:t>
      </w:r>
      <w:r>
        <w:rPr>
          <w:rFonts w:asciiTheme="minorHAnsi" w:eastAsia="Calibri" w:hAnsiTheme="minorHAnsi" w:cstheme="minorHAnsi"/>
          <w:b w:val="0"/>
          <w:bCs/>
          <w:sz w:val="20"/>
          <w:lang w:val="en-CA" w:eastAsia="en-US"/>
        </w:rPr>
        <w:t xml:space="preserve">an alleged </w:t>
      </w:r>
      <w:r w:rsidRPr="00DF63D6">
        <w:rPr>
          <w:rFonts w:asciiTheme="minorHAnsi" w:eastAsia="Calibri" w:hAnsiTheme="minorHAnsi" w:cstheme="minorHAnsi"/>
          <w:b w:val="0"/>
          <w:bCs/>
          <w:sz w:val="20"/>
          <w:lang w:val="en-CA" w:eastAsia="en-US"/>
        </w:rPr>
        <w:t xml:space="preserve">localized arson attack where a SPF timber column (original dimensions 190x190mm) was exposed to a fire for 40 minutes (see </w:t>
      </w:r>
      <w:r>
        <w:rPr>
          <w:rFonts w:asciiTheme="minorHAnsi" w:eastAsia="Calibri" w:hAnsiTheme="minorHAnsi" w:cstheme="minorHAnsi"/>
          <w:b w:val="0"/>
          <w:bCs/>
          <w:sz w:val="20"/>
          <w:lang w:val="en-CA" w:eastAsia="en-US"/>
        </w:rPr>
        <w:t>below image</w:t>
      </w:r>
      <w:r w:rsidRPr="00DF63D6">
        <w:rPr>
          <w:rFonts w:asciiTheme="minorHAnsi" w:eastAsia="Calibri" w:hAnsiTheme="minorHAnsi" w:cstheme="minorHAnsi"/>
          <w:b w:val="0"/>
          <w:bCs/>
          <w:sz w:val="20"/>
          <w:lang w:val="en-CA" w:eastAsia="en-US"/>
        </w:rPr>
        <w:t>). Considering the column only, if 25 mm of charring was measured on each face of the column what was the approximate equivalent fire severity in minutes? If the column were to be cleaned of char damage, estimate its remaining capacity? You may neglect buckling and slenderness effects but should consider that the column supports two stories of permanent mixed commercial and residential dwellings, that there is humidity control in the basement, and that th</w:t>
      </w:r>
      <w:r>
        <w:rPr>
          <w:rFonts w:asciiTheme="minorHAnsi" w:eastAsia="Calibri" w:hAnsiTheme="minorHAnsi" w:cstheme="minorHAnsi"/>
          <w:b w:val="0"/>
          <w:bCs/>
          <w:sz w:val="20"/>
          <w:lang w:val="en-CA" w:eastAsia="en-US"/>
        </w:rPr>
        <w:t>is</w:t>
      </w:r>
      <w:r w:rsidRPr="00DF63D6">
        <w:rPr>
          <w:rFonts w:asciiTheme="minorHAnsi" w:eastAsia="Calibri" w:hAnsiTheme="minorHAnsi" w:cstheme="minorHAnsi"/>
          <w:b w:val="0"/>
          <w:bCs/>
          <w:sz w:val="20"/>
          <w:lang w:val="en-CA" w:eastAsia="en-US"/>
        </w:rPr>
        <w:t xml:space="preserve"> column is not considered to gain any enhancements from acting in a system. </w:t>
      </w:r>
    </w:p>
    <w:p w14:paraId="7C0D06AE" w14:textId="02E89569" w:rsidR="00DF63D6" w:rsidRDefault="00DF63D6" w:rsidP="00DF63D6">
      <w:pPr>
        <w:pStyle w:val="Title"/>
        <w:ind w:left="360"/>
        <w:jc w:val="left"/>
        <w:rPr>
          <w:rFonts w:asciiTheme="minorHAnsi" w:eastAsia="Calibri" w:hAnsiTheme="minorHAnsi" w:cstheme="minorHAnsi"/>
          <w:b w:val="0"/>
          <w:bCs/>
          <w:sz w:val="20"/>
          <w:lang w:val="en-CA" w:eastAsia="en-US"/>
        </w:rPr>
      </w:pPr>
    </w:p>
    <w:p w14:paraId="2FB8872E" w14:textId="1ED95573" w:rsidR="00DF63D6" w:rsidRPr="00312F7F" w:rsidRDefault="00DF63D6" w:rsidP="00DF63D6">
      <w:pPr>
        <w:pStyle w:val="Title"/>
        <w:ind w:left="360"/>
        <w:rPr>
          <w:rFonts w:asciiTheme="minorHAnsi" w:eastAsia="Calibri" w:hAnsiTheme="minorHAnsi" w:cstheme="minorHAnsi"/>
          <w:b w:val="0"/>
          <w:bCs/>
          <w:sz w:val="20"/>
          <w:lang w:val="en-CA" w:eastAsia="en-US"/>
        </w:rPr>
      </w:pPr>
      <w:r>
        <w:rPr>
          <w:noProof/>
          <w:lang w:val="en-CA"/>
        </w:rPr>
        <w:drawing>
          <wp:inline distT="0" distB="0" distL="0" distR="0" wp14:anchorId="12AFDC3F" wp14:editId="7FA11617">
            <wp:extent cx="4219575" cy="318389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9575" cy="3183890"/>
                    </a:xfrm>
                    <a:prstGeom prst="rect">
                      <a:avLst/>
                    </a:prstGeom>
                    <a:noFill/>
                    <a:ln>
                      <a:noFill/>
                    </a:ln>
                  </pic:spPr>
                </pic:pic>
              </a:graphicData>
            </a:graphic>
          </wp:inline>
        </w:drawing>
      </w:r>
    </w:p>
    <w:sectPr w:rsidR="00DF63D6" w:rsidRPr="00312F7F" w:rsidSect="000B7321">
      <w:headerReference w:type="default" r:id="rId20"/>
      <w:footerReference w:type="even" r:id="rId21"/>
      <w:footerReference w:type="default" r:id="rId22"/>
      <w:pgSz w:w="12240" w:h="15840"/>
      <w:pgMar w:top="1440" w:right="1440" w:bottom="1440" w:left="1440" w:header="289" w:footer="2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7DE72A" w14:textId="77777777" w:rsidR="00D809F7" w:rsidRDefault="00D809F7">
      <w:r>
        <w:separator/>
      </w:r>
    </w:p>
  </w:endnote>
  <w:endnote w:type="continuationSeparator" w:id="0">
    <w:p w14:paraId="3A83C548" w14:textId="77777777" w:rsidR="00D809F7" w:rsidRDefault="00D80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ZapfHumnst BT">
    <w:altName w:val="Arial"/>
    <w:charset w:val="00"/>
    <w:family w:val="swiss"/>
    <w:pitch w:val="variable"/>
    <w:sig w:usb0="00000001"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43D8E" w14:textId="5A423D68" w:rsidR="005453A1" w:rsidRDefault="005453A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F8A7DD4" w14:textId="77777777" w:rsidR="005453A1" w:rsidRDefault="005453A1">
    <w:pPr>
      <w:pStyle w:val="Footer"/>
      <w:ind w:right="360"/>
    </w:pPr>
  </w:p>
  <w:p w14:paraId="5343C422" w14:textId="77777777" w:rsidR="005453A1" w:rsidRDefault="005453A1"/>
  <w:p w14:paraId="7450236B" w14:textId="77777777" w:rsidR="005453A1" w:rsidRDefault="005453A1"/>
  <w:p w14:paraId="3A1ACF6C" w14:textId="77777777" w:rsidR="005453A1" w:rsidRDefault="005453A1"/>
  <w:p w14:paraId="633D4DB6" w14:textId="77777777" w:rsidR="008B0802" w:rsidRDefault="008B0802"/>
  <w:p w14:paraId="2D3D3436" w14:textId="77777777" w:rsidR="008B0802" w:rsidRDefault="008B080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11652" w14:textId="033704DE" w:rsidR="005453A1" w:rsidRPr="00CB21A7" w:rsidRDefault="005453A1">
    <w:pPr>
      <w:pStyle w:val="Footer"/>
      <w:framePr w:wrap="around" w:vAnchor="text" w:hAnchor="margin" w:xAlign="right" w:y="1"/>
      <w:rPr>
        <w:rStyle w:val="PageNumber"/>
        <w:rFonts w:ascii="Calibri" w:hAnsi="Calibri" w:cs="Calibri"/>
        <w:sz w:val="22"/>
        <w:szCs w:val="22"/>
      </w:rPr>
    </w:pPr>
    <w:r w:rsidRPr="00CB21A7">
      <w:rPr>
        <w:rStyle w:val="PageNumber"/>
        <w:rFonts w:ascii="Calibri" w:hAnsi="Calibri" w:cs="Calibri"/>
        <w:sz w:val="22"/>
        <w:szCs w:val="22"/>
      </w:rPr>
      <w:fldChar w:fldCharType="begin"/>
    </w:r>
    <w:r w:rsidRPr="00CB21A7">
      <w:rPr>
        <w:rStyle w:val="PageNumber"/>
        <w:rFonts w:ascii="Calibri" w:hAnsi="Calibri" w:cs="Calibri"/>
        <w:sz w:val="22"/>
        <w:szCs w:val="22"/>
      </w:rPr>
      <w:instrText xml:space="preserve">PAGE  </w:instrText>
    </w:r>
    <w:r w:rsidRPr="00CB21A7">
      <w:rPr>
        <w:rStyle w:val="PageNumber"/>
        <w:rFonts w:ascii="Calibri" w:hAnsi="Calibri" w:cs="Calibri"/>
        <w:sz w:val="22"/>
        <w:szCs w:val="22"/>
      </w:rPr>
      <w:fldChar w:fldCharType="separate"/>
    </w:r>
    <w:r w:rsidRPr="00CB21A7">
      <w:rPr>
        <w:rStyle w:val="PageNumber"/>
        <w:rFonts w:ascii="Calibri" w:hAnsi="Calibri" w:cs="Calibri"/>
        <w:noProof/>
        <w:sz w:val="22"/>
        <w:szCs w:val="22"/>
      </w:rPr>
      <w:t>3</w:t>
    </w:r>
    <w:r w:rsidRPr="00CB21A7">
      <w:rPr>
        <w:rStyle w:val="PageNumber"/>
        <w:rFonts w:ascii="Calibri" w:hAnsi="Calibri" w:cs="Calibri"/>
        <w:sz w:val="22"/>
        <w:szCs w:val="22"/>
      </w:rPr>
      <w:fldChar w:fldCharType="end"/>
    </w:r>
  </w:p>
  <w:p w14:paraId="2435770A" w14:textId="479EC395" w:rsidR="005453A1" w:rsidRPr="00CB21A7" w:rsidRDefault="005453A1" w:rsidP="005C0D2B">
    <w:pPr>
      <w:pStyle w:val="Footer"/>
      <w:ind w:right="360"/>
      <w:jc w:val="center"/>
      <w:rPr>
        <w:rFonts w:ascii="Calibri" w:hAnsi="Calibri" w:cs="Calibri"/>
        <w:sz w:val="22"/>
        <w:szCs w:val="22"/>
      </w:rPr>
    </w:pPr>
    <w:bookmarkStart w:id="0" w:name="_Hlk63067512"/>
    <w:r w:rsidRPr="00CB21A7">
      <w:rPr>
        <w:rFonts w:ascii="Calibri" w:hAnsi="Calibri" w:cs="Calibri"/>
        <w:sz w:val="22"/>
        <w:szCs w:val="22"/>
      </w:rPr>
      <w:t>www.wood</w:t>
    </w:r>
    <w:r w:rsidRPr="00CB21A7">
      <w:rPr>
        <w:rFonts w:ascii="Calibri" w:hAnsi="Calibri" w:cs="Calibri"/>
        <w:b/>
        <w:bCs/>
        <w:sz w:val="22"/>
        <w:szCs w:val="22"/>
      </w:rPr>
      <w:t>SMART</w:t>
    </w:r>
    <w:r w:rsidRPr="00CB21A7">
      <w:rPr>
        <w:rFonts w:ascii="Calibri" w:hAnsi="Calibri" w:cs="Calibri"/>
        <w:sz w:val="22"/>
        <w:szCs w:val="22"/>
      </w:rPr>
      <w:t>.ca</w:t>
    </w:r>
  </w:p>
  <w:bookmarkEnd w:id="0"/>
  <w:p w14:paraId="39A20E70" w14:textId="77777777" w:rsidR="005453A1" w:rsidRPr="00CB21A7" w:rsidRDefault="005453A1" w:rsidP="005C0D2B">
    <w:pPr>
      <w:pStyle w:val="Footer"/>
      <w:ind w:right="360"/>
      <w:jc w:val="center"/>
      <w:rPr>
        <w:rFonts w:ascii="Calibri" w:hAnsi="Calibri" w:cs="Calibri"/>
        <w:sz w:val="22"/>
        <w:szCs w:val="22"/>
      </w:rPr>
    </w:pPr>
  </w:p>
  <w:p w14:paraId="079FAFE4" w14:textId="77777777" w:rsidR="005453A1" w:rsidRDefault="005453A1"/>
  <w:p w14:paraId="33A3C1EE" w14:textId="77777777" w:rsidR="005453A1" w:rsidRDefault="005453A1"/>
  <w:p w14:paraId="769680B9" w14:textId="77777777" w:rsidR="008B0802" w:rsidRDefault="008B080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BADDA0" w14:textId="77777777" w:rsidR="00D809F7" w:rsidRDefault="00D809F7">
      <w:r>
        <w:separator/>
      </w:r>
    </w:p>
  </w:footnote>
  <w:footnote w:type="continuationSeparator" w:id="0">
    <w:p w14:paraId="3C763466" w14:textId="77777777" w:rsidR="00D809F7" w:rsidRDefault="00D809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2A3AB" w14:textId="5B28C3CF" w:rsidR="005453A1" w:rsidRPr="00825A83" w:rsidRDefault="005453A1" w:rsidP="007C27F8">
    <w:pPr>
      <w:pStyle w:val="Header"/>
      <w:rPr>
        <w:u w:val="single"/>
      </w:rPr>
    </w:pPr>
    <w:r>
      <w:rPr>
        <w:u w:val="single"/>
      </w:rPr>
      <w:t xml:space="preserve"> </w:t>
    </w:r>
    <w:r>
      <w:rPr>
        <w:noProof/>
        <w:u w:val="single"/>
      </w:rPr>
      <w:drawing>
        <wp:inline distT="0" distB="0" distL="0" distR="0" wp14:anchorId="67F2164B" wp14:editId="2EC970C2">
          <wp:extent cx="1562100" cy="743257"/>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odSMART cropped.jpg"/>
                  <pic:cNvPicPr/>
                </pic:nvPicPr>
                <pic:blipFill>
                  <a:blip r:embed="rId1">
                    <a:extLst>
                      <a:ext uri="{28A0092B-C50C-407E-A947-70E740481C1C}">
                        <a14:useLocalDpi xmlns:a14="http://schemas.microsoft.com/office/drawing/2010/main" val="0"/>
                      </a:ext>
                    </a:extLst>
                  </a:blip>
                  <a:stretch>
                    <a:fillRect/>
                  </a:stretch>
                </pic:blipFill>
                <pic:spPr>
                  <a:xfrm>
                    <a:off x="0" y="0"/>
                    <a:ext cx="1575449" cy="749609"/>
                  </a:xfrm>
                  <a:prstGeom prst="rect">
                    <a:avLst/>
                  </a:prstGeom>
                </pic:spPr>
              </pic:pic>
            </a:graphicData>
          </a:graphic>
        </wp:inline>
      </w:drawing>
    </w:r>
    <w:r>
      <w:rPr>
        <w:u w:val="single"/>
      </w:rPr>
      <w:t xml:space="preserve">                                                                                       </w:t>
    </w:r>
    <w:r w:rsidRPr="00082C37">
      <w:rPr>
        <w:noProof/>
        <w:u w:val="single"/>
        <w:lang w:val="en-CA"/>
      </w:rPr>
      <w:drawing>
        <wp:inline distT="0" distB="0" distL="0" distR="0" wp14:anchorId="151FA9AE" wp14:editId="7ABD2FE1">
          <wp:extent cx="1536700" cy="587019"/>
          <wp:effectExtent l="19050" t="0" r="6350" b="0"/>
          <wp:docPr id="3" name="Picture 2" descr="CWC_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C_master.jpg"/>
                  <pic:cNvPicPr/>
                </pic:nvPicPr>
                <pic:blipFill>
                  <a:blip r:embed="rId2"/>
                  <a:stretch>
                    <a:fillRect/>
                  </a:stretch>
                </pic:blipFill>
                <pic:spPr>
                  <a:xfrm>
                    <a:off x="0" y="0"/>
                    <a:ext cx="1539723" cy="588174"/>
                  </a:xfrm>
                  <a:prstGeom prst="rect">
                    <a:avLst/>
                  </a:prstGeom>
                </pic:spPr>
              </pic:pic>
            </a:graphicData>
          </a:graphic>
        </wp:inline>
      </w:drawing>
    </w:r>
  </w:p>
  <w:p w14:paraId="533DEF1C" w14:textId="77777777" w:rsidR="005453A1" w:rsidRDefault="005453A1"/>
  <w:p w14:paraId="3F497E68" w14:textId="77777777" w:rsidR="005453A1" w:rsidRDefault="005453A1"/>
  <w:p w14:paraId="0760FB68" w14:textId="77777777" w:rsidR="008B0802" w:rsidRDefault="008B080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32C0C"/>
    <w:multiLevelType w:val="hybridMultilevel"/>
    <w:tmpl w:val="007E5098"/>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0C24642B"/>
    <w:multiLevelType w:val="hybridMultilevel"/>
    <w:tmpl w:val="19AE9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BE77E1"/>
    <w:multiLevelType w:val="hybridMultilevel"/>
    <w:tmpl w:val="4B02006A"/>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15:restartNumberingAfterBreak="0">
    <w:nsid w:val="137117D8"/>
    <w:multiLevelType w:val="hybridMultilevel"/>
    <w:tmpl w:val="F0905918"/>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5B56F56"/>
    <w:multiLevelType w:val="hybridMultilevel"/>
    <w:tmpl w:val="60868F56"/>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15:restartNumberingAfterBreak="0">
    <w:nsid w:val="1CB615D7"/>
    <w:multiLevelType w:val="hybridMultilevel"/>
    <w:tmpl w:val="7EC6F68C"/>
    <w:lvl w:ilvl="0" w:tplc="A844BA74">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233D0248"/>
    <w:multiLevelType w:val="hybridMultilevel"/>
    <w:tmpl w:val="AC4A0E00"/>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276204C0"/>
    <w:multiLevelType w:val="hybridMultilevel"/>
    <w:tmpl w:val="72E2DAAA"/>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 w15:restartNumberingAfterBreak="0">
    <w:nsid w:val="27B8709B"/>
    <w:multiLevelType w:val="hybridMultilevel"/>
    <w:tmpl w:val="A000A40A"/>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29893A82"/>
    <w:multiLevelType w:val="hybridMultilevel"/>
    <w:tmpl w:val="25C8BAFC"/>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 w15:restartNumberingAfterBreak="0">
    <w:nsid w:val="2AD55D66"/>
    <w:multiLevelType w:val="hybridMultilevel"/>
    <w:tmpl w:val="83FE1A6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15:restartNumberingAfterBreak="0">
    <w:nsid w:val="2BDC4520"/>
    <w:multiLevelType w:val="hybridMultilevel"/>
    <w:tmpl w:val="7EC6F68C"/>
    <w:lvl w:ilvl="0" w:tplc="A844BA74">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15:restartNumberingAfterBreak="0">
    <w:nsid w:val="38986D0B"/>
    <w:multiLevelType w:val="hybridMultilevel"/>
    <w:tmpl w:val="4B7EA5D2"/>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 w15:restartNumberingAfterBreak="0">
    <w:nsid w:val="574C4301"/>
    <w:multiLevelType w:val="hybridMultilevel"/>
    <w:tmpl w:val="402C25D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4" w15:restartNumberingAfterBreak="0">
    <w:nsid w:val="5C637936"/>
    <w:multiLevelType w:val="multilevel"/>
    <w:tmpl w:val="6DCA632C"/>
    <w:lvl w:ilvl="0">
      <w:start w:val="1"/>
      <w:numFmt w:val="decimal"/>
      <w:pStyle w:val="Heading1"/>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61F54880"/>
    <w:multiLevelType w:val="hybridMultilevel"/>
    <w:tmpl w:val="F9FE3AA2"/>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653A2A2F"/>
    <w:multiLevelType w:val="hybridMultilevel"/>
    <w:tmpl w:val="A44C7AE8"/>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65FA7AFC"/>
    <w:multiLevelType w:val="hybridMultilevel"/>
    <w:tmpl w:val="9B22F90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756270A7"/>
    <w:multiLevelType w:val="hybridMultilevel"/>
    <w:tmpl w:val="E1A4CD6A"/>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15:restartNumberingAfterBreak="0">
    <w:nsid w:val="78633121"/>
    <w:multiLevelType w:val="hybridMultilevel"/>
    <w:tmpl w:val="F372FC32"/>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0" w15:restartNumberingAfterBreak="0">
    <w:nsid w:val="7FC32763"/>
    <w:multiLevelType w:val="multilevel"/>
    <w:tmpl w:val="04090025"/>
    <w:lvl w:ilvl="0">
      <w:start w:val="1"/>
      <w:numFmt w:val="decimal"/>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20"/>
  </w:num>
  <w:num w:numId="2">
    <w:abstractNumId w:val="14"/>
  </w:num>
  <w:num w:numId="3">
    <w:abstractNumId w:val="5"/>
  </w:num>
  <w:num w:numId="4">
    <w:abstractNumId w:val="3"/>
  </w:num>
  <w:num w:numId="5">
    <w:abstractNumId w:val="1"/>
  </w:num>
  <w:num w:numId="6">
    <w:abstractNumId w:val="11"/>
  </w:num>
  <w:num w:numId="7">
    <w:abstractNumId w:val="17"/>
  </w:num>
  <w:num w:numId="8">
    <w:abstractNumId w:val="19"/>
  </w:num>
  <w:num w:numId="9">
    <w:abstractNumId w:val="0"/>
  </w:num>
  <w:num w:numId="10">
    <w:abstractNumId w:val="8"/>
  </w:num>
  <w:num w:numId="11">
    <w:abstractNumId w:val="18"/>
  </w:num>
  <w:num w:numId="12">
    <w:abstractNumId w:val="9"/>
  </w:num>
  <w:num w:numId="13">
    <w:abstractNumId w:val="12"/>
  </w:num>
  <w:num w:numId="14">
    <w:abstractNumId w:val="7"/>
  </w:num>
  <w:num w:numId="15">
    <w:abstractNumId w:val="6"/>
  </w:num>
  <w:num w:numId="16">
    <w:abstractNumId w:val="2"/>
  </w:num>
  <w:num w:numId="17">
    <w:abstractNumId w:val="16"/>
  </w:num>
  <w:num w:numId="18">
    <w:abstractNumId w:val="4"/>
  </w:num>
  <w:num w:numId="19">
    <w:abstractNumId w:val="13"/>
  </w:num>
  <w:num w:numId="20">
    <w:abstractNumId w:val="15"/>
  </w:num>
  <w:num w:numId="21">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Q3Nja1NLUwMLQ0sjRQ0lEKTi0uzszPAykwrgUA4TV1zCwAAAA="/>
  </w:docVars>
  <w:rsids>
    <w:rsidRoot w:val="0041155A"/>
    <w:rsid w:val="0000493C"/>
    <w:rsid w:val="00005FA7"/>
    <w:rsid w:val="00006A15"/>
    <w:rsid w:val="00010711"/>
    <w:rsid w:val="00013DF3"/>
    <w:rsid w:val="00016A22"/>
    <w:rsid w:val="00016D5F"/>
    <w:rsid w:val="0003510F"/>
    <w:rsid w:val="00036CD6"/>
    <w:rsid w:val="00046371"/>
    <w:rsid w:val="00050718"/>
    <w:rsid w:val="00067A90"/>
    <w:rsid w:val="00067B09"/>
    <w:rsid w:val="00071D16"/>
    <w:rsid w:val="00082C37"/>
    <w:rsid w:val="000848AB"/>
    <w:rsid w:val="00085CD0"/>
    <w:rsid w:val="000876A4"/>
    <w:rsid w:val="000950D0"/>
    <w:rsid w:val="000A17AD"/>
    <w:rsid w:val="000A4AFE"/>
    <w:rsid w:val="000B36DD"/>
    <w:rsid w:val="000B429A"/>
    <w:rsid w:val="000B47E7"/>
    <w:rsid w:val="000B7321"/>
    <w:rsid w:val="000C72C0"/>
    <w:rsid w:val="000C7F66"/>
    <w:rsid w:val="000D03F1"/>
    <w:rsid w:val="000D057B"/>
    <w:rsid w:val="000D41B5"/>
    <w:rsid w:val="000F0E88"/>
    <w:rsid w:val="000F19C3"/>
    <w:rsid w:val="000F4A7D"/>
    <w:rsid w:val="000F5C8E"/>
    <w:rsid w:val="000F5CB1"/>
    <w:rsid w:val="00100FED"/>
    <w:rsid w:val="00102E7C"/>
    <w:rsid w:val="00105E0B"/>
    <w:rsid w:val="0010718F"/>
    <w:rsid w:val="00121F4D"/>
    <w:rsid w:val="001220AC"/>
    <w:rsid w:val="00122484"/>
    <w:rsid w:val="00123906"/>
    <w:rsid w:val="00123B62"/>
    <w:rsid w:val="00125F60"/>
    <w:rsid w:val="00126B60"/>
    <w:rsid w:val="0013032C"/>
    <w:rsid w:val="00134E7C"/>
    <w:rsid w:val="00145A9C"/>
    <w:rsid w:val="00150ED7"/>
    <w:rsid w:val="00161397"/>
    <w:rsid w:val="0016243D"/>
    <w:rsid w:val="00165D81"/>
    <w:rsid w:val="00171DDA"/>
    <w:rsid w:val="001755BE"/>
    <w:rsid w:val="001801B5"/>
    <w:rsid w:val="00180D86"/>
    <w:rsid w:val="001854A5"/>
    <w:rsid w:val="001857FF"/>
    <w:rsid w:val="00186B52"/>
    <w:rsid w:val="00187ACD"/>
    <w:rsid w:val="00187B0B"/>
    <w:rsid w:val="00192E7D"/>
    <w:rsid w:val="00196A14"/>
    <w:rsid w:val="001A02AE"/>
    <w:rsid w:val="001A24B8"/>
    <w:rsid w:val="001A5C7B"/>
    <w:rsid w:val="001B2717"/>
    <w:rsid w:val="001C07E8"/>
    <w:rsid w:val="001C51A1"/>
    <w:rsid w:val="001C6C4C"/>
    <w:rsid w:val="001D068B"/>
    <w:rsid w:val="001D4FF3"/>
    <w:rsid w:val="001E1DE1"/>
    <w:rsid w:val="001E4523"/>
    <w:rsid w:val="001F05FB"/>
    <w:rsid w:val="001F1379"/>
    <w:rsid w:val="001F43E3"/>
    <w:rsid w:val="001F4741"/>
    <w:rsid w:val="001F4C37"/>
    <w:rsid w:val="001F7318"/>
    <w:rsid w:val="00201027"/>
    <w:rsid w:val="0020493B"/>
    <w:rsid w:val="002140FB"/>
    <w:rsid w:val="00214565"/>
    <w:rsid w:val="00214970"/>
    <w:rsid w:val="00217983"/>
    <w:rsid w:val="00221526"/>
    <w:rsid w:val="00222240"/>
    <w:rsid w:val="0022460D"/>
    <w:rsid w:val="00232E7B"/>
    <w:rsid w:val="00243E8E"/>
    <w:rsid w:val="00246330"/>
    <w:rsid w:val="00252C98"/>
    <w:rsid w:val="002571F4"/>
    <w:rsid w:val="00261087"/>
    <w:rsid w:val="00264405"/>
    <w:rsid w:val="00272498"/>
    <w:rsid w:val="00276A24"/>
    <w:rsid w:val="00277B38"/>
    <w:rsid w:val="002877B6"/>
    <w:rsid w:val="00291C19"/>
    <w:rsid w:val="002938BC"/>
    <w:rsid w:val="002A12CC"/>
    <w:rsid w:val="002B72E4"/>
    <w:rsid w:val="002C0067"/>
    <w:rsid w:val="002C0630"/>
    <w:rsid w:val="002C33FF"/>
    <w:rsid w:val="002C5501"/>
    <w:rsid w:val="002C5C93"/>
    <w:rsid w:val="002D2F56"/>
    <w:rsid w:val="002E1587"/>
    <w:rsid w:val="002E289A"/>
    <w:rsid w:val="002F5AF3"/>
    <w:rsid w:val="002F6282"/>
    <w:rsid w:val="00301367"/>
    <w:rsid w:val="00305685"/>
    <w:rsid w:val="003076C1"/>
    <w:rsid w:val="00312F7F"/>
    <w:rsid w:val="003136C9"/>
    <w:rsid w:val="00314C3A"/>
    <w:rsid w:val="003228C1"/>
    <w:rsid w:val="003235FC"/>
    <w:rsid w:val="00325C4C"/>
    <w:rsid w:val="00327BB0"/>
    <w:rsid w:val="003346D9"/>
    <w:rsid w:val="00334E89"/>
    <w:rsid w:val="003370BC"/>
    <w:rsid w:val="00344501"/>
    <w:rsid w:val="003547E8"/>
    <w:rsid w:val="00365410"/>
    <w:rsid w:val="003659CE"/>
    <w:rsid w:val="00373099"/>
    <w:rsid w:val="00377DF4"/>
    <w:rsid w:val="00377F6B"/>
    <w:rsid w:val="00387C47"/>
    <w:rsid w:val="00392115"/>
    <w:rsid w:val="003A2E36"/>
    <w:rsid w:val="003C0489"/>
    <w:rsid w:val="003C293F"/>
    <w:rsid w:val="003C4586"/>
    <w:rsid w:val="003C6DF6"/>
    <w:rsid w:val="003D095F"/>
    <w:rsid w:val="003D1622"/>
    <w:rsid w:val="003D46D4"/>
    <w:rsid w:val="003D7479"/>
    <w:rsid w:val="003E1613"/>
    <w:rsid w:val="003E34F7"/>
    <w:rsid w:val="003E44FC"/>
    <w:rsid w:val="003E7CE3"/>
    <w:rsid w:val="003F16CA"/>
    <w:rsid w:val="003F4672"/>
    <w:rsid w:val="003F67F2"/>
    <w:rsid w:val="003F7009"/>
    <w:rsid w:val="003F72A4"/>
    <w:rsid w:val="004059B5"/>
    <w:rsid w:val="004061A1"/>
    <w:rsid w:val="0041155A"/>
    <w:rsid w:val="00414705"/>
    <w:rsid w:val="004161C4"/>
    <w:rsid w:val="004217BA"/>
    <w:rsid w:val="00422926"/>
    <w:rsid w:val="0042386F"/>
    <w:rsid w:val="004245E3"/>
    <w:rsid w:val="004264CB"/>
    <w:rsid w:val="00432348"/>
    <w:rsid w:val="00437B98"/>
    <w:rsid w:val="00441BBA"/>
    <w:rsid w:val="00445EB4"/>
    <w:rsid w:val="00447A33"/>
    <w:rsid w:val="00450BC2"/>
    <w:rsid w:val="00462C97"/>
    <w:rsid w:val="0046368A"/>
    <w:rsid w:val="00463ECF"/>
    <w:rsid w:val="00466E76"/>
    <w:rsid w:val="00471E07"/>
    <w:rsid w:val="00472435"/>
    <w:rsid w:val="004809C6"/>
    <w:rsid w:val="00485378"/>
    <w:rsid w:val="00492549"/>
    <w:rsid w:val="004948A8"/>
    <w:rsid w:val="00496796"/>
    <w:rsid w:val="00497333"/>
    <w:rsid w:val="004A386D"/>
    <w:rsid w:val="004A3E32"/>
    <w:rsid w:val="004B3A22"/>
    <w:rsid w:val="004B5BFD"/>
    <w:rsid w:val="004B7737"/>
    <w:rsid w:val="004D0900"/>
    <w:rsid w:val="004E4098"/>
    <w:rsid w:val="004E4B89"/>
    <w:rsid w:val="004E5609"/>
    <w:rsid w:val="004F5A37"/>
    <w:rsid w:val="0050155A"/>
    <w:rsid w:val="00504E34"/>
    <w:rsid w:val="0051026F"/>
    <w:rsid w:val="00510735"/>
    <w:rsid w:val="00511FD1"/>
    <w:rsid w:val="0052238D"/>
    <w:rsid w:val="005254FA"/>
    <w:rsid w:val="005300DB"/>
    <w:rsid w:val="00535670"/>
    <w:rsid w:val="005453A1"/>
    <w:rsid w:val="005466F9"/>
    <w:rsid w:val="00550974"/>
    <w:rsid w:val="00552FC7"/>
    <w:rsid w:val="005555A1"/>
    <w:rsid w:val="00557915"/>
    <w:rsid w:val="0056088F"/>
    <w:rsid w:val="00564FD5"/>
    <w:rsid w:val="005704DC"/>
    <w:rsid w:val="005707DA"/>
    <w:rsid w:val="0057461A"/>
    <w:rsid w:val="00580B21"/>
    <w:rsid w:val="00581614"/>
    <w:rsid w:val="005828D6"/>
    <w:rsid w:val="00583969"/>
    <w:rsid w:val="005857F8"/>
    <w:rsid w:val="0059168C"/>
    <w:rsid w:val="00593BE1"/>
    <w:rsid w:val="00596DAC"/>
    <w:rsid w:val="005A2588"/>
    <w:rsid w:val="005C0D2B"/>
    <w:rsid w:val="005C579E"/>
    <w:rsid w:val="005D156B"/>
    <w:rsid w:val="005D6DC0"/>
    <w:rsid w:val="005E3FB4"/>
    <w:rsid w:val="005F550D"/>
    <w:rsid w:val="005F6D10"/>
    <w:rsid w:val="006108A9"/>
    <w:rsid w:val="00610A81"/>
    <w:rsid w:val="006140DA"/>
    <w:rsid w:val="006174AF"/>
    <w:rsid w:val="00622E21"/>
    <w:rsid w:val="006260B0"/>
    <w:rsid w:val="00626DF4"/>
    <w:rsid w:val="00627571"/>
    <w:rsid w:val="00627E40"/>
    <w:rsid w:val="006327C8"/>
    <w:rsid w:val="00643B48"/>
    <w:rsid w:val="00644269"/>
    <w:rsid w:val="00647640"/>
    <w:rsid w:val="00654938"/>
    <w:rsid w:val="00656832"/>
    <w:rsid w:val="00661575"/>
    <w:rsid w:val="00672EE8"/>
    <w:rsid w:val="00672F99"/>
    <w:rsid w:val="006775D8"/>
    <w:rsid w:val="006857CA"/>
    <w:rsid w:val="0069156F"/>
    <w:rsid w:val="006930EC"/>
    <w:rsid w:val="0069353D"/>
    <w:rsid w:val="006B79E5"/>
    <w:rsid w:val="006C2161"/>
    <w:rsid w:val="006C265B"/>
    <w:rsid w:val="006D663F"/>
    <w:rsid w:val="006E1926"/>
    <w:rsid w:val="006E2C7F"/>
    <w:rsid w:val="006E7448"/>
    <w:rsid w:val="006F14E1"/>
    <w:rsid w:val="006F3768"/>
    <w:rsid w:val="006F6C34"/>
    <w:rsid w:val="00702F59"/>
    <w:rsid w:val="0070562F"/>
    <w:rsid w:val="00711FCB"/>
    <w:rsid w:val="00713B48"/>
    <w:rsid w:val="0072025F"/>
    <w:rsid w:val="007237F4"/>
    <w:rsid w:val="007242A2"/>
    <w:rsid w:val="00725A68"/>
    <w:rsid w:val="00730902"/>
    <w:rsid w:val="00740613"/>
    <w:rsid w:val="00740EAC"/>
    <w:rsid w:val="00742EEB"/>
    <w:rsid w:val="00755969"/>
    <w:rsid w:val="007613FC"/>
    <w:rsid w:val="007772EA"/>
    <w:rsid w:val="0078303C"/>
    <w:rsid w:val="00784365"/>
    <w:rsid w:val="00790B4E"/>
    <w:rsid w:val="00792396"/>
    <w:rsid w:val="0079358A"/>
    <w:rsid w:val="007A3588"/>
    <w:rsid w:val="007A477D"/>
    <w:rsid w:val="007A5190"/>
    <w:rsid w:val="007A6E89"/>
    <w:rsid w:val="007C01D8"/>
    <w:rsid w:val="007C27F8"/>
    <w:rsid w:val="007C2850"/>
    <w:rsid w:val="007C79BE"/>
    <w:rsid w:val="007D1507"/>
    <w:rsid w:val="007D58D0"/>
    <w:rsid w:val="007E7EF9"/>
    <w:rsid w:val="007F557E"/>
    <w:rsid w:val="00803093"/>
    <w:rsid w:val="0080541C"/>
    <w:rsid w:val="00814EF2"/>
    <w:rsid w:val="00815633"/>
    <w:rsid w:val="00816F13"/>
    <w:rsid w:val="00817AA2"/>
    <w:rsid w:val="00817FB2"/>
    <w:rsid w:val="00823489"/>
    <w:rsid w:val="00825A83"/>
    <w:rsid w:val="00826CB2"/>
    <w:rsid w:val="00826F0B"/>
    <w:rsid w:val="0083265D"/>
    <w:rsid w:val="00832AD3"/>
    <w:rsid w:val="00834B07"/>
    <w:rsid w:val="008365F2"/>
    <w:rsid w:val="00841F1D"/>
    <w:rsid w:val="008441C6"/>
    <w:rsid w:val="00845899"/>
    <w:rsid w:val="00847B64"/>
    <w:rsid w:val="00853AC9"/>
    <w:rsid w:val="008571D7"/>
    <w:rsid w:val="00860E97"/>
    <w:rsid w:val="00863A39"/>
    <w:rsid w:val="00866263"/>
    <w:rsid w:val="00866721"/>
    <w:rsid w:val="00870207"/>
    <w:rsid w:val="00897E3D"/>
    <w:rsid w:val="008A0A0B"/>
    <w:rsid w:val="008A53F8"/>
    <w:rsid w:val="008A7524"/>
    <w:rsid w:val="008B0802"/>
    <w:rsid w:val="008B1E7A"/>
    <w:rsid w:val="008B71D7"/>
    <w:rsid w:val="008C1D8B"/>
    <w:rsid w:val="008D0A62"/>
    <w:rsid w:val="008D78F6"/>
    <w:rsid w:val="008E12B1"/>
    <w:rsid w:val="008E3579"/>
    <w:rsid w:val="008E7262"/>
    <w:rsid w:val="00900399"/>
    <w:rsid w:val="00903031"/>
    <w:rsid w:val="00903291"/>
    <w:rsid w:val="009041F5"/>
    <w:rsid w:val="00906712"/>
    <w:rsid w:val="00907A6D"/>
    <w:rsid w:val="00907AF4"/>
    <w:rsid w:val="00910330"/>
    <w:rsid w:val="00912B7D"/>
    <w:rsid w:val="00913E0C"/>
    <w:rsid w:val="00917162"/>
    <w:rsid w:val="0092267F"/>
    <w:rsid w:val="00922BC6"/>
    <w:rsid w:val="00922DD6"/>
    <w:rsid w:val="00923BE4"/>
    <w:rsid w:val="00923D87"/>
    <w:rsid w:val="00941958"/>
    <w:rsid w:val="00942B0F"/>
    <w:rsid w:val="00945039"/>
    <w:rsid w:val="0094533E"/>
    <w:rsid w:val="0094795B"/>
    <w:rsid w:val="009524CB"/>
    <w:rsid w:val="00952C76"/>
    <w:rsid w:val="00955CFE"/>
    <w:rsid w:val="009560F5"/>
    <w:rsid w:val="009653B5"/>
    <w:rsid w:val="00974667"/>
    <w:rsid w:val="00980A18"/>
    <w:rsid w:val="00982CED"/>
    <w:rsid w:val="00993BE8"/>
    <w:rsid w:val="009A229F"/>
    <w:rsid w:val="009A424F"/>
    <w:rsid w:val="009A5081"/>
    <w:rsid w:val="009B131F"/>
    <w:rsid w:val="009C156F"/>
    <w:rsid w:val="009C19E1"/>
    <w:rsid w:val="009C3417"/>
    <w:rsid w:val="009C5069"/>
    <w:rsid w:val="009C5EB1"/>
    <w:rsid w:val="009D7A0C"/>
    <w:rsid w:val="009E280B"/>
    <w:rsid w:val="009E5C7D"/>
    <w:rsid w:val="00A007E6"/>
    <w:rsid w:val="00A00D1C"/>
    <w:rsid w:val="00A06642"/>
    <w:rsid w:val="00A13D1B"/>
    <w:rsid w:val="00A31F8B"/>
    <w:rsid w:val="00A32F03"/>
    <w:rsid w:val="00A33103"/>
    <w:rsid w:val="00A34D6C"/>
    <w:rsid w:val="00A448D4"/>
    <w:rsid w:val="00A45D38"/>
    <w:rsid w:val="00A4674A"/>
    <w:rsid w:val="00A51DD0"/>
    <w:rsid w:val="00A62612"/>
    <w:rsid w:val="00A63318"/>
    <w:rsid w:val="00A65DC3"/>
    <w:rsid w:val="00A6604F"/>
    <w:rsid w:val="00A66EC9"/>
    <w:rsid w:val="00A80BD6"/>
    <w:rsid w:val="00A81A7B"/>
    <w:rsid w:val="00A81E41"/>
    <w:rsid w:val="00A91957"/>
    <w:rsid w:val="00A947D3"/>
    <w:rsid w:val="00AA12AB"/>
    <w:rsid w:val="00AA3C1F"/>
    <w:rsid w:val="00AA5F1E"/>
    <w:rsid w:val="00AA68EF"/>
    <w:rsid w:val="00AA7230"/>
    <w:rsid w:val="00AB0F4A"/>
    <w:rsid w:val="00AB2819"/>
    <w:rsid w:val="00AB4615"/>
    <w:rsid w:val="00AB55D1"/>
    <w:rsid w:val="00AC52DB"/>
    <w:rsid w:val="00AC5D95"/>
    <w:rsid w:val="00AC6D56"/>
    <w:rsid w:val="00AC743F"/>
    <w:rsid w:val="00AD4791"/>
    <w:rsid w:val="00AD5A9A"/>
    <w:rsid w:val="00AE0FE2"/>
    <w:rsid w:val="00AE22F0"/>
    <w:rsid w:val="00AE2AA0"/>
    <w:rsid w:val="00AE603D"/>
    <w:rsid w:val="00B038FB"/>
    <w:rsid w:val="00B0554E"/>
    <w:rsid w:val="00B0637F"/>
    <w:rsid w:val="00B07173"/>
    <w:rsid w:val="00B1247D"/>
    <w:rsid w:val="00B158B0"/>
    <w:rsid w:val="00B20B3B"/>
    <w:rsid w:val="00B26701"/>
    <w:rsid w:val="00B275EA"/>
    <w:rsid w:val="00B407C3"/>
    <w:rsid w:val="00B447D2"/>
    <w:rsid w:val="00B478EE"/>
    <w:rsid w:val="00B642BB"/>
    <w:rsid w:val="00B709CC"/>
    <w:rsid w:val="00B7490A"/>
    <w:rsid w:val="00B75C04"/>
    <w:rsid w:val="00B8116F"/>
    <w:rsid w:val="00B82370"/>
    <w:rsid w:val="00B843A7"/>
    <w:rsid w:val="00B858CC"/>
    <w:rsid w:val="00B916E7"/>
    <w:rsid w:val="00B95551"/>
    <w:rsid w:val="00B960E5"/>
    <w:rsid w:val="00B97CCA"/>
    <w:rsid w:val="00BA37F7"/>
    <w:rsid w:val="00BA3C90"/>
    <w:rsid w:val="00BB23EB"/>
    <w:rsid w:val="00BB61B5"/>
    <w:rsid w:val="00BB69BD"/>
    <w:rsid w:val="00BC7CE6"/>
    <w:rsid w:val="00BD20D3"/>
    <w:rsid w:val="00BE1FB0"/>
    <w:rsid w:val="00BE4327"/>
    <w:rsid w:val="00BE514C"/>
    <w:rsid w:val="00BE5FB5"/>
    <w:rsid w:val="00BE67E0"/>
    <w:rsid w:val="00BE76E1"/>
    <w:rsid w:val="00BF0FA9"/>
    <w:rsid w:val="00C02362"/>
    <w:rsid w:val="00C05FC1"/>
    <w:rsid w:val="00C103E6"/>
    <w:rsid w:val="00C213CE"/>
    <w:rsid w:val="00C2329C"/>
    <w:rsid w:val="00C26145"/>
    <w:rsid w:val="00C36242"/>
    <w:rsid w:val="00C401F3"/>
    <w:rsid w:val="00C42A66"/>
    <w:rsid w:val="00C47B5F"/>
    <w:rsid w:val="00C52574"/>
    <w:rsid w:val="00C563B3"/>
    <w:rsid w:val="00C574B4"/>
    <w:rsid w:val="00C640DE"/>
    <w:rsid w:val="00C6618E"/>
    <w:rsid w:val="00C867B0"/>
    <w:rsid w:val="00C940BE"/>
    <w:rsid w:val="00CA136F"/>
    <w:rsid w:val="00CB1E85"/>
    <w:rsid w:val="00CB21A7"/>
    <w:rsid w:val="00CC1796"/>
    <w:rsid w:val="00CC26DF"/>
    <w:rsid w:val="00CC2AF0"/>
    <w:rsid w:val="00CC2D9E"/>
    <w:rsid w:val="00CC2EDE"/>
    <w:rsid w:val="00CC3F41"/>
    <w:rsid w:val="00CC4AA8"/>
    <w:rsid w:val="00CD1A5F"/>
    <w:rsid w:val="00CD5114"/>
    <w:rsid w:val="00CD6AC4"/>
    <w:rsid w:val="00CE1441"/>
    <w:rsid w:val="00CE31CF"/>
    <w:rsid w:val="00CE356C"/>
    <w:rsid w:val="00CE4C96"/>
    <w:rsid w:val="00CE5E96"/>
    <w:rsid w:val="00CF61C7"/>
    <w:rsid w:val="00CF7A05"/>
    <w:rsid w:val="00D01D43"/>
    <w:rsid w:val="00D1043C"/>
    <w:rsid w:val="00D13925"/>
    <w:rsid w:val="00D16782"/>
    <w:rsid w:val="00D20CDE"/>
    <w:rsid w:val="00D22D32"/>
    <w:rsid w:val="00D23DBD"/>
    <w:rsid w:val="00D277A1"/>
    <w:rsid w:val="00D322A9"/>
    <w:rsid w:val="00D343DB"/>
    <w:rsid w:val="00D34E4F"/>
    <w:rsid w:val="00D35E1C"/>
    <w:rsid w:val="00D425D0"/>
    <w:rsid w:val="00D522C5"/>
    <w:rsid w:val="00D55B18"/>
    <w:rsid w:val="00D56443"/>
    <w:rsid w:val="00D74709"/>
    <w:rsid w:val="00D76085"/>
    <w:rsid w:val="00D800B2"/>
    <w:rsid w:val="00D8026B"/>
    <w:rsid w:val="00D809F7"/>
    <w:rsid w:val="00D818F8"/>
    <w:rsid w:val="00D82A3B"/>
    <w:rsid w:val="00D83FA4"/>
    <w:rsid w:val="00D859B3"/>
    <w:rsid w:val="00D85D63"/>
    <w:rsid w:val="00D879F5"/>
    <w:rsid w:val="00D905B4"/>
    <w:rsid w:val="00D906E5"/>
    <w:rsid w:val="00D91270"/>
    <w:rsid w:val="00D91A14"/>
    <w:rsid w:val="00D97C9E"/>
    <w:rsid w:val="00DA143B"/>
    <w:rsid w:val="00DB1E28"/>
    <w:rsid w:val="00DC2A53"/>
    <w:rsid w:val="00DC78DF"/>
    <w:rsid w:val="00DD01D4"/>
    <w:rsid w:val="00DD4CCA"/>
    <w:rsid w:val="00DE0B8F"/>
    <w:rsid w:val="00DE1448"/>
    <w:rsid w:val="00DE1D24"/>
    <w:rsid w:val="00DE25D2"/>
    <w:rsid w:val="00DE76D4"/>
    <w:rsid w:val="00DE787E"/>
    <w:rsid w:val="00DE7FD7"/>
    <w:rsid w:val="00DF09E1"/>
    <w:rsid w:val="00DF63D6"/>
    <w:rsid w:val="00E001FD"/>
    <w:rsid w:val="00E01388"/>
    <w:rsid w:val="00E02F67"/>
    <w:rsid w:val="00E03341"/>
    <w:rsid w:val="00E054DE"/>
    <w:rsid w:val="00E3327E"/>
    <w:rsid w:val="00E33880"/>
    <w:rsid w:val="00E50E8E"/>
    <w:rsid w:val="00E536B2"/>
    <w:rsid w:val="00E55E4D"/>
    <w:rsid w:val="00E6322A"/>
    <w:rsid w:val="00E6494F"/>
    <w:rsid w:val="00E662DB"/>
    <w:rsid w:val="00E807FB"/>
    <w:rsid w:val="00E837A6"/>
    <w:rsid w:val="00E92315"/>
    <w:rsid w:val="00EA51A0"/>
    <w:rsid w:val="00EA721A"/>
    <w:rsid w:val="00EA7E8B"/>
    <w:rsid w:val="00EB05E6"/>
    <w:rsid w:val="00EB13B3"/>
    <w:rsid w:val="00EB2495"/>
    <w:rsid w:val="00EB335C"/>
    <w:rsid w:val="00EB7F4E"/>
    <w:rsid w:val="00EC02E4"/>
    <w:rsid w:val="00EC1E86"/>
    <w:rsid w:val="00EC44F1"/>
    <w:rsid w:val="00ED253F"/>
    <w:rsid w:val="00ED3E49"/>
    <w:rsid w:val="00EE0ED9"/>
    <w:rsid w:val="00EE7B67"/>
    <w:rsid w:val="00EF06A4"/>
    <w:rsid w:val="00EF46EF"/>
    <w:rsid w:val="00EF4CAB"/>
    <w:rsid w:val="00F21B21"/>
    <w:rsid w:val="00F3159A"/>
    <w:rsid w:val="00F324FC"/>
    <w:rsid w:val="00F3405D"/>
    <w:rsid w:val="00F47C60"/>
    <w:rsid w:val="00F545CE"/>
    <w:rsid w:val="00F60A5B"/>
    <w:rsid w:val="00F64EE3"/>
    <w:rsid w:val="00F662E8"/>
    <w:rsid w:val="00F73334"/>
    <w:rsid w:val="00F7369C"/>
    <w:rsid w:val="00F73C9A"/>
    <w:rsid w:val="00F905D5"/>
    <w:rsid w:val="00FA0A9B"/>
    <w:rsid w:val="00FA4FAA"/>
    <w:rsid w:val="00FC0AEE"/>
    <w:rsid w:val="00FD720E"/>
    <w:rsid w:val="00FE1083"/>
    <w:rsid w:val="00FE1202"/>
    <w:rsid w:val="00FE173B"/>
    <w:rsid w:val="00FE2DA8"/>
    <w:rsid w:val="00FE413F"/>
    <w:rsid w:val="00FE5096"/>
    <w:rsid w:val="00FE6418"/>
    <w:rsid w:val="00FF2807"/>
    <w:rsid w:val="00FF3D16"/>
    <w:rsid w:val="00FF43FF"/>
    <w:rsid w:val="00FF5AC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1F49AD"/>
  <w15:docId w15:val="{BFA05558-C806-462C-BA9A-04B1892A7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A0B"/>
    <w:rPr>
      <w:lang w:val="en-US"/>
    </w:rPr>
  </w:style>
  <w:style w:type="paragraph" w:styleId="Heading1">
    <w:name w:val="heading 1"/>
    <w:basedOn w:val="Normal"/>
    <w:next w:val="Normal"/>
    <w:link w:val="Heading1Char"/>
    <w:uiPriority w:val="9"/>
    <w:qFormat/>
    <w:rsid w:val="008A0A0B"/>
    <w:pPr>
      <w:keepNext/>
      <w:numPr>
        <w:numId w:val="2"/>
      </w:numPr>
      <w:spacing w:before="240" w:after="60"/>
      <w:jc w:val="both"/>
      <w:outlineLvl w:val="0"/>
    </w:pPr>
    <w:rPr>
      <w:rFonts w:ascii="Arial Narrow" w:hAnsi="Arial Narrow"/>
      <w:b/>
      <w:caps/>
      <w:kern w:val="28"/>
      <w:sz w:val="24"/>
    </w:rPr>
  </w:style>
  <w:style w:type="paragraph" w:styleId="Heading2">
    <w:name w:val="heading 2"/>
    <w:basedOn w:val="Normal"/>
    <w:next w:val="Normal"/>
    <w:link w:val="Heading2Char"/>
    <w:uiPriority w:val="9"/>
    <w:qFormat/>
    <w:rsid w:val="008A0A0B"/>
    <w:pPr>
      <w:keepNext/>
      <w:numPr>
        <w:ilvl w:val="1"/>
        <w:numId w:val="1"/>
      </w:numPr>
      <w:spacing w:before="240" w:after="60"/>
      <w:outlineLvl w:val="1"/>
    </w:pPr>
    <w:rPr>
      <w:rFonts w:ascii="Arial Narrow" w:hAnsi="Arial Narrow"/>
      <w:b/>
      <w:sz w:val="24"/>
    </w:rPr>
  </w:style>
  <w:style w:type="paragraph" w:styleId="Heading3">
    <w:name w:val="heading 3"/>
    <w:basedOn w:val="Normal"/>
    <w:next w:val="Normal"/>
    <w:link w:val="Heading3Char"/>
    <w:uiPriority w:val="9"/>
    <w:qFormat/>
    <w:rsid w:val="008A0A0B"/>
    <w:pPr>
      <w:keepNext/>
      <w:numPr>
        <w:ilvl w:val="2"/>
        <w:numId w:val="1"/>
      </w:numPr>
      <w:spacing w:before="240" w:after="60"/>
      <w:outlineLvl w:val="2"/>
    </w:pPr>
    <w:rPr>
      <w:rFonts w:ascii="Arial" w:hAnsi="Arial"/>
      <w:sz w:val="24"/>
    </w:rPr>
  </w:style>
  <w:style w:type="paragraph" w:styleId="Heading4">
    <w:name w:val="heading 4"/>
    <w:basedOn w:val="Normal"/>
    <w:next w:val="Normal"/>
    <w:qFormat/>
    <w:rsid w:val="008A0A0B"/>
    <w:pPr>
      <w:keepNext/>
      <w:numPr>
        <w:ilvl w:val="3"/>
        <w:numId w:val="1"/>
      </w:numPr>
      <w:spacing w:before="240" w:after="60"/>
      <w:outlineLvl w:val="3"/>
    </w:pPr>
    <w:rPr>
      <w:rFonts w:ascii="Arial" w:hAnsi="Arial"/>
      <w:b/>
      <w:sz w:val="24"/>
    </w:rPr>
  </w:style>
  <w:style w:type="paragraph" w:styleId="Heading5">
    <w:name w:val="heading 5"/>
    <w:basedOn w:val="Normal"/>
    <w:next w:val="Normal"/>
    <w:qFormat/>
    <w:rsid w:val="008A0A0B"/>
    <w:pPr>
      <w:numPr>
        <w:ilvl w:val="4"/>
        <w:numId w:val="1"/>
      </w:numPr>
      <w:spacing w:before="240" w:after="60"/>
      <w:outlineLvl w:val="4"/>
    </w:pPr>
    <w:rPr>
      <w:sz w:val="22"/>
    </w:rPr>
  </w:style>
  <w:style w:type="paragraph" w:styleId="Heading6">
    <w:name w:val="heading 6"/>
    <w:basedOn w:val="Normal"/>
    <w:next w:val="Normal"/>
    <w:qFormat/>
    <w:rsid w:val="008A0A0B"/>
    <w:pPr>
      <w:numPr>
        <w:ilvl w:val="5"/>
        <w:numId w:val="1"/>
      </w:numPr>
      <w:spacing w:before="240" w:after="60"/>
      <w:outlineLvl w:val="5"/>
    </w:pPr>
    <w:rPr>
      <w:i/>
      <w:sz w:val="22"/>
    </w:rPr>
  </w:style>
  <w:style w:type="paragraph" w:styleId="Heading7">
    <w:name w:val="heading 7"/>
    <w:basedOn w:val="Normal"/>
    <w:next w:val="Normal"/>
    <w:qFormat/>
    <w:rsid w:val="008A0A0B"/>
    <w:pPr>
      <w:numPr>
        <w:ilvl w:val="6"/>
        <w:numId w:val="1"/>
      </w:numPr>
      <w:spacing w:before="240" w:after="60"/>
      <w:outlineLvl w:val="6"/>
    </w:pPr>
    <w:rPr>
      <w:rFonts w:ascii="Arial" w:hAnsi="Arial"/>
    </w:rPr>
  </w:style>
  <w:style w:type="paragraph" w:styleId="Heading8">
    <w:name w:val="heading 8"/>
    <w:basedOn w:val="Normal"/>
    <w:next w:val="Normal"/>
    <w:qFormat/>
    <w:rsid w:val="008A0A0B"/>
    <w:pPr>
      <w:numPr>
        <w:ilvl w:val="7"/>
        <w:numId w:val="1"/>
      </w:numPr>
      <w:spacing w:before="240" w:after="60"/>
      <w:outlineLvl w:val="7"/>
    </w:pPr>
    <w:rPr>
      <w:rFonts w:ascii="Arial" w:hAnsi="Arial"/>
      <w:i/>
    </w:rPr>
  </w:style>
  <w:style w:type="paragraph" w:styleId="Heading9">
    <w:name w:val="heading 9"/>
    <w:basedOn w:val="Normal"/>
    <w:next w:val="Normal"/>
    <w:qFormat/>
    <w:rsid w:val="008A0A0B"/>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4EF2"/>
    <w:rPr>
      <w:rFonts w:ascii="Arial Narrow" w:hAnsi="Arial Narrow"/>
      <w:b/>
      <w:caps/>
      <w:kern w:val="28"/>
      <w:sz w:val="24"/>
      <w:lang w:val="en-US"/>
    </w:rPr>
  </w:style>
  <w:style w:type="character" w:customStyle="1" w:styleId="Heading2Char">
    <w:name w:val="Heading 2 Char"/>
    <w:basedOn w:val="DefaultParagraphFont"/>
    <w:link w:val="Heading2"/>
    <w:uiPriority w:val="9"/>
    <w:rsid w:val="00814EF2"/>
    <w:rPr>
      <w:rFonts w:ascii="Arial Narrow" w:hAnsi="Arial Narrow"/>
      <w:b/>
      <w:sz w:val="24"/>
      <w:lang w:val="en-US"/>
    </w:rPr>
  </w:style>
  <w:style w:type="character" w:customStyle="1" w:styleId="Heading3Char">
    <w:name w:val="Heading 3 Char"/>
    <w:basedOn w:val="DefaultParagraphFont"/>
    <w:link w:val="Heading3"/>
    <w:uiPriority w:val="9"/>
    <w:rsid w:val="00814EF2"/>
    <w:rPr>
      <w:rFonts w:ascii="Arial" w:hAnsi="Arial"/>
      <w:sz w:val="24"/>
      <w:lang w:val="en-US"/>
    </w:rPr>
  </w:style>
  <w:style w:type="paragraph" w:styleId="BodyTextIndent">
    <w:name w:val="Body Text Indent"/>
    <w:basedOn w:val="Normal"/>
    <w:semiHidden/>
    <w:rsid w:val="008A0A0B"/>
    <w:pPr>
      <w:ind w:left="720"/>
    </w:pPr>
  </w:style>
  <w:style w:type="paragraph" w:styleId="Footer">
    <w:name w:val="footer"/>
    <w:basedOn w:val="Normal"/>
    <w:link w:val="FooterChar"/>
    <w:uiPriority w:val="99"/>
    <w:rsid w:val="008A0A0B"/>
    <w:pPr>
      <w:tabs>
        <w:tab w:val="center" w:pos="4320"/>
        <w:tab w:val="right" w:pos="8640"/>
      </w:tabs>
    </w:pPr>
  </w:style>
  <w:style w:type="character" w:customStyle="1" w:styleId="FooterChar">
    <w:name w:val="Footer Char"/>
    <w:basedOn w:val="DefaultParagraphFont"/>
    <w:link w:val="Footer"/>
    <w:uiPriority w:val="99"/>
    <w:rsid w:val="00825A83"/>
    <w:rPr>
      <w:lang w:val="en-US"/>
    </w:rPr>
  </w:style>
  <w:style w:type="character" w:styleId="PageNumber">
    <w:name w:val="page number"/>
    <w:basedOn w:val="DefaultParagraphFont"/>
    <w:semiHidden/>
    <w:rsid w:val="008A0A0B"/>
  </w:style>
  <w:style w:type="paragraph" w:styleId="BodyTextIndent2">
    <w:name w:val="Body Text Indent 2"/>
    <w:basedOn w:val="Normal"/>
    <w:semiHidden/>
    <w:rsid w:val="008A0A0B"/>
    <w:pPr>
      <w:ind w:left="2160" w:hanging="1800"/>
    </w:pPr>
  </w:style>
  <w:style w:type="paragraph" w:styleId="Header">
    <w:name w:val="header"/>
    <w:basedOn w:val="Normal"/>
    <w:link w:val="HeaderChar"/>
    <w:uiPriority w:val="99"/>
    <w:rsid w:val="008A0A0B"/>
    <w:pPr>
      <w:tabs>
        <w:tab w:val="center" w:pos="4320"/>
        <w:tab w:val="right" w:pos="8640"/>
      </w:tabs>
    </w:pPr>
  </w:style>
  <w:style w:type="character" w:customStyle="1" w:styleId="HeaderChar">
    <w:name w:val="Header Char"/>
    <w:basedOn w:val="DefaultParagraphFont"/>
    <w:link w:val="Header"/>
    <w:uiPriority w:val="99"/>
    <w:rsid w:val="00825A83"/>
    <w:rPr>
      <w:lang w:val="en-US"/>
    </w:rPr>
  </w:style>
  <w:style w:type="paragraph" w:styleId="Title">
    <w:name w:val="Title"/>
    <w:basedOn w:val="Normal"/>
    <w:qFormat/>
    <w:rsid w:val="008A0A0B"/>
    <w:pPr>
      <w:jc w:val="center"/>
    </w:pPr>
    <w:rPr>
      <w:rFonts w:ascii="ZapfHumnst BT" w:hAnsi="ZapfHumnst BT"/>
      <w:b/>
      <w:sz w:val="22"/>
    </w:rPr>
  </w:style>
  <w:style w:type="paragraph" w:styleId="BodyTextIndent3">
    <w:name w:val="Body Text Indent 3"/>
    <w:basedOn w:val="Normal"/>
    <w:semiHidden/>
    <w:rsid w:val="008A0A0B"/>
    <w:pPr>
      <w:ind w:left="360"/>
      <w:jc w:val="both"/>
    </w:pPr>
    <w:rPr>
      <w:sz w:val="24"/>
    </w:rPr>
  </w:style>
  <w:style w:type="paragraph" w:styleId="ListParagraph">
    <w:name w:val="List Paragraph"/>
    <w:basedOn w:val="Normal"/>
    <w:uiPriority w:val="34"/>
    <w:qFormat/>
    <w:rsid w:val="00E01388"/>
    <w:pPr>
      <w:ind w:left="720"/>
      <w:contextualSpacing/>
    </w:pPr>
  </w:style>
  <w:style w:type="paragraph" w:styleId="BalloonText">
    <w:name w:val="Balloon Text"/>
    <w:basedOn w:val="Normal"/>
    <w:link w:val="BalloonTextChar"/>
    <w:uiPriority w:val="99"/>
    <w:semiHidden/>
    <w:unhideWhenUsed/>
    <w:rsid w:val="00005FA7"/>
    <w:rPr>
      <w:rFonts w:ascii="Tahoma" w:hAnsi="Tahoma" w:cs="Tahoma"/>
      <w:sz w:val="16"/>
      <w:szCs w:val="16"/>
    </w:rPr>
  </w:style>
  <w:style w:type="character" w:customStyle="1" w:styleId="BalloonTextChar">
    <w:name w:val="Balloon Text Char"/>
    <w:basedOn w:val="DefaultParagraphFont"/>
    <w:link w:val="BalloonText"/>
    <w:uiPriority w:val="99"/>
    <w:semiHidden/>
    <w:rsid w:val="00005FA7"/>
    <w:rPr>
      <w:rFonts w:ascii="Tahoma" w:hAnsi="Tahoma" w:cs="Tahoma"/>
      <w:sz w:val="16"/>
      <w:szCs w:val="16"/>
      <w:lang w:val="en-US"/>
    </w:rPr>
  </w:style>
  <w:style w:type="paragraph" w:customStyle="1" w:styleId="Default">
    <w:name w:val="Default"/>
    <w:rsid w:val="001F05FB"/>
    <w:pPr>
      <w:autoSpaceDE w:val="0"/>
      <w:autoSpaceDN w:val="0"/>
      <w:adjustRightInd w:val="0"/>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2A12CC"/>
    <w:rPr>
      <w:sz w:val="16"/>
      <w:szCs w:val="16"/>
    </w:rPr>
  </w:style>
  <w:style w:type="paragraph" w:styleId="CommentText">
    <w:name w:val="annotation text"/>
    <w:basedOn w:val="Normal"/>
    <w:link w:val="CommentTextChar"/>
    <w:uiPriority w:val="99"/>
    <w:semiHidden/>
    <w:unhideWhenUsed/>
    <w:rsid w:val="002A12CC"/>
  </w:style>
  <w:style w:type="character" w:customStyle="1" w:styleId="CommentTextChar">
    <w:name w:val="Comment Text Char"/>
    <w:basedOn w:val="DefaultParagraphFont"/>
    <w:link w:val="CommentText"/>
    <w:uiPriority w:val="99"/>
    <w:semiHidden/>
    <w:rsid w:val="002A12CC"/>
    <w:rPr>
      <w:lang w:val="en-US"/>
    </w:rPr>
  </w:style>
  <w:style w:type="paragraph" w:styleId="CommentSubject">
    <w:name w:val="annotation subject"/>
    <w:basedOn w:val="CommentText"/>
    <w:next w:val="CommentText"/>
    <w:link w:val="CommentSubjectChar"/>
    <w:uiPriority w:val="99"/>
    <w:semiHidden/>
    <w:unhideWhenUsed/>
    <w:rsid w:val="002A12CC"/>
    <w:rPr>
      <w:b/>
      <w:bCs/>
    </w:rPr>
  </w:style>
  <w:style w:type="character" w:customStyle="1" w:styleId="CommentSubjectChar">
    <w:name w:val="Comment Subject Char"/>
    <w:basedOn w:val="CommentTextChar"/>
    <w:link w:val="CommentSubject"/>
    <w:uiPriority w:val="99"/>
    <w:semiHidden/>
    <w:rsid w:val="002A12CC"/>
    <w:rPr>
      <w:b/>
      <w:bCs/>
      <w:lang w:val="en-US"/>
    </w:rPr>
  </w:style>
  <w:style w:type="table" w:styleId="TableGrid">
    <w:name w:val="Table Grid"/>
    <w:basedOn w:val="TableNormal"/>
    <w:uiPriority w:val="59"/>
    <w:rsid w:val="001857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B72E4"/>
    <w:rPr>
      <w:lang w:val="en-US"/>
    </w:rPr>
  </w:style>
  <w:style w:type="paragraph" w:customStyle="1" w:styleId="figcaption">
    <w:name w:val="fig caption"/>
    <w:basedOn w:val="Heading2"/>
    <w:next w:val="Normal"/>
    <w:link w:val="figcaptionChar"/>
    <w:qFormat/>
    <w:rsid w:val="00814EF2"/>
    <w:pPr>
      <w:keepNext w:val="0"/>
      <w:keepLines/>
      <w:numPr>
        <w:ilvl w:val="0"/>
        <w:numId w:val="0"/>
      </w:numPr>
      <w:spacing w:before="0" w:after="40"/>
      <w:jc w:val="center"/>
      <w:outlineLvl w:val="8"/>
    </w:pPr>
    <w:rPr>
      <w:rFonts w:ascii="Times New Roman" w:eastAsiaTheme="majorEastAsia" w:hAnsi="Times New Roman" w:cstheme="majorBidi"/>
      <w:b w:val="0"/>
      <w:sz w:val="28"/>
      <w:szCs w:val="26"/>
      <w:lang w:eastAsia="en-US"/>
    </w:rPr>
  </w:style>
  <w:style w:type="character" w:customStyle="1" w:styleId="figcaptionChar">
    <w:name w:val="fig caption Char"/>
    <w:basedOn w:val="Heading2Char"/>
    <w:link w:val="figcaption"/>
    <w:rsid w:val="00814EF2"/>
    <w:rPr>
      <w:rFonts w:ascii="Arial Narrow" w:hAnsi="Arial Narrow"/>
      <w:b/>
      <w:sz w:val="24"/>
      <w:lang w:val="en-US" w:eastAsia="en-US"/>
    </w:rPr>
  </w:style>
  <w:style w:type="paragraph" w:customStyle="1" w:styleId="tablecaption">
    <w:name w:val="table caption"/>
    <w:basedOn w:val="figcaption"/>
    <w:link w:val="tablecaptionChar"/>
    <w:qFormat/>
    <w:rsid w:val="00814EF2"/>
    <w:pPr>
      <w:spacing w:before="120"/>
      <w:outlineLvl w:val="7"/>
    </w:pPr>
    <w:rPr>
      <w:rFonts w:ascii="Arial Narrow" w:hAnsi="Arial Narrow"/>
    </w:rPr>
  </w:style>
  <w:style w:type="character" w:customStyle="1" w:styleId="tablecaptionChar">
    <w:name w:val="table caption Char"/>
    <w:basedOn w:val="figcaptionChar"/>
    <w:link w:val="tablecaption"/>
    <w:rsid w:val="00814EF2"/>
    <w:rPr>
      <w:rFonts w:ascii="Arial Narrow" w:eastAsiaTheme="majorEastAsia" w:hAnsi="Arial Narrow" w:cstheme="majorBidi"/>
      <w:b w:val="0"/>
      <w:sz w:val="28"/>
      <w:szCs w:val="26"/>
      <w:lang w:val="en-US" w:eastAsia="en-US"/>
    </w:rPr>
  </w:style>
  <w:style w:type="character" w:styleId="Hyperlink">
    <w:name w:val="Hyperlink"/>
    <w:basedOn w:val="DefaultParagraphFont"/>
    <w:uiPriority w:val="99"/>
    <w:unhideWhenUsed/>
    <w:rsid w:val="00814EF2"/>
    <w:rPr>
      <w:color w:val="0000FF" w:themeColor="hyperlink"/>
      <w:u w:val="single"/>
    </w:rPr>
  </w:style>
  <w:style w:type="character" w:styleId="UnresolvedMention">
    <w:name w:val="Unresolved Mention"/>
    <w:basedOn w:val="DefaultParagraphFont"/>
    <w:uiPriority w:val="99"/>
    <w:semiHidden/>
    <w:unhideWhenUsed/>
    <w:rsid w:val="00814EF2"/>
    <w:rPr>
      <w:color w:val="605E5C"/>
      <w:shd w:val="clear" w:color="auto" w:fill="E1DFDD"/>
    </w:rPr>
  </w:style>
  <w:style w:type="paragraph" w:customStyle="1" w:styleId="Equation">
    <w:name w:val="Equation"/>
    <w:basedOn w:val="Normal"/>
    <w:link w:val="EquationChar"/>
    <w:qFormat/>
    <w:rsid w:val="00B447D2"/>
    <w:pPr>
      <w:spacing w:before="120" w:after="120"/>
      <w:ind w:left="567"/>
      <w:contextualSpacing/>
      <w:jc w:val="both"/>
      <w:textAlignment w:val="baseline"/>
    </w:pPr>
    <w:rPr>
      <w:rFonts w:ascii="Calibri" w:eastAsia="Calibri" w:hAnsi="Calibri"/>
      <w:sz w:val="22"/>
      <w:szCs w:val="22"/>
      <w:lang w:val="en-CA" w:eastAsia="en-US"/>
    </w:rPr>
  </w:style>
  <w:style w:type="character" w:customStyle="1" w:styleId="EquationChar">
    <w:name w:val="Equation Char"/>
    <w:basedOn w:val="DefaultParagraphFont"/>
    <w:link w:val="Equation"/>
    <w:rsid w:val="00B447D2"/>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9847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eview xmlns="019dcfcf-776f-47ac-8b22-579acfada565" xsi:nil="true"/>
    <thumbnail xmlns="019dcfcf-776f-47ac-8b22-579acfada56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A2D20F801CAD94783B6D87B2A4B3F7D" ma:contentTypeVersion="14" ma:contentTypeDescription="Create a new document." ma:contentTypeScope="" ma:versionID="5fea8d2f0e90f7ad04be6dbb244fb237">
  <xsd:schema xmlns:xsd="http://www.w3.org/2001/XMLSchema" xmlns:xs="http://www.w3.org/2001/XMLSchema" xmlns:p="http://schemas.microsoft.com/office/2006/metadata/properties" xmlns:ns2="019dcfcf-776f-47ac-8b22-579acfada565" xmlns:ns3="12668524-5d33-4271-98d4-acaba3206bc4" targetNamespace="http://schemas.microsoft.com/office/2006/metadata/properties" ma:root="true" ma:fieldsID="41662f62f794346b9c209fbc124038df" ns2:_="" ns3:_="">
    <xsd:import namespace="019dcfcf-776f-47ac-8b22-579acfada565"/>
    <xsd:import namespace="12668524-5d33-4271-98d4-acaba3206bc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preview" minOccurs="0"/>
                <xsd:element ref="ns2:MediaServiceAutoKeyPoints" minOccurs="0"/>
                <xsd:element ref="ns2:MediaServiceKeyPoints" minOccurs="0"/>
                <xsd:element ref="ns2:thumbna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dcfcf-776f-47ac-8b22-579acfada5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preview" ma:index="18" nillable="true" ma:displayName="preview" ma:description="preview" ma:format="Thumbnail" ma:internalName="preview">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thumbnail" ma:index="21" nillable="true" ma:displayName="thumbnail" ma:format="Thumbnail" ma:internalName="thumbnail">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668524-5d33-4271-98d4-acaba3206bc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54D9B-1BFC-4563-9E62-A2C16010F37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CCD72EB-0655-4DB7-ACD6-92BA641E827C}">
  <ds:schemaRefs>
    <ds:schemaRef ds:uri="http://schemas.microsoft.com/sharepoint/v3/contenttype/forms"/>
  </ds:schemaRefs>
</ds:datastoreItem>
</file>

<file path=customXml/itemProps3.xml><?xml version="1.0" encoding="utf-8"?>
<ds:datastoreItem xmlns:ds="http://schemas.openxmlformats.org/officeDocument/2006/customXml" ds:itemID="{2691D6C0-931F-47F1-9590-7B6C58C982B2}"/>
</file>

<file path=customXml/itemProps4.xml><?xml version="1.0" encoding="utf-8"?>
<ds:datastoreItem xmlns:ds="http://schemas.openxmlformats.org/officeDocument/2006/customXml" ds:itemID="{D854BCFB-B1A2-4156-BBA0-CE8C2D8F9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2127</Words>
  <Characters>12126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1 Project Mission</vt:lpstr>
    </vt:vector>
  </TitlesOfParts>
  <Company>Canadian Wood Council</Company>
  <LinksUpToDate>false</LinksUpToDate>
  <CharactersWithSpaces>14225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Project Mission</dc:title>
  <dc:creator>ELalonde@cwc.ca</dc:creator>
  <cp:lastModifiedBy>John A. Gales</cp:lastModifiedBy>
  <cp:revision>2</cp:revision>
  <cp:lastPrinted>2019-11-15T21:01:00Z</cp:lastPrinted>
  <dcterms:created xsi:type="dcterms:W3CDTF">2021-03-18T12:33:00Z</dcterms:created>
  <dcterms:modified xsi:type="dcterms:W3CDTF">2021-03-18T12:33:00Z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0x010100DA2D20F801CAD94783B6D87B2A4B3F7D</vt:lpwstr>
  </property>
</Properties>
</file>